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2FB7" w:rsidRPr="003F097A" w:rsidRDefault="00D43F0C">
      <w:pPr>
        <w:pStyle w:val="normal0"/>
        <w:jc w:val="right"/>
        <w:rPr>
          <w:lang w:val="en-GB"/>
        </w:rPr>
      </w:pPr>
      <w:r w:rsidRPr="003F097A">
        <w:rPr>
          <w:noProof/>
          <w:lang w:val="en-GB"/>
        </w:rPr>
        <w:drawing>
          <wp:inline distT="0" distB="0" distL="0" distR="0">
            <wp:extent cx="2512695" cy="5797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512695" cy="579755"/>
                    </a:xfrm>
                    <a:prstGeom prst="rect">
                      <a:avLst/>
                    </a:prstGeom>
                    <a:ln/>
                  </pic:spPr>
                </pic:pic>
              </a:graphicData>
            </a:graphic>
          </wp:inline>
        </w:drawing>
      </w:r>
    </w:p>
    <w:p w:rsidR="00C92FB7" w:rsidRPr="003F097A" w:rsidRDefault="00C92FB7">
      <w:pPr>
        <w:pStyle w:val="normal0"/>
        <w:jc w:val="right"/>
        <w:rPr>
          <w:lang w:val="en-GB"/>
        </w:rPr>
      </w:pPr>
    </w:p>
    <w:p w:rsidR="00C92FB7" w:rsidRPr="003F097A" w:rsidRDefault="00C92FB7">
      <w:pPr>
        <w:pStyle w:val="normal0"/>
        <w:jc w:val="right"/>
        <w:rPr>
          <w:lang w:val="en-GB"/>
        </w:rPr>
      </w:pPr>
    </w:p>
    <w:p w:rsidR="00C92FB7" w:rsidRPr="003F097A" w:rsidRDefault="00C92FB7">
      <w:pPr>
        <w:pStyle w:val="normal0"/>
        <w:jc w:val="right"/>
        <w:rPr>
          <w:sz w:val="16"/>
          <w:szCs w:val="16"/>
          <w:lang w:val="en-GB"/>
        </w:rPr>
      </w:pPr>
    </w:p>
    <w:p w:rsidR="00C92FB7" w:rsidRPr="003F097A" w:rsidRDefault="00D43F0C">
      <w:pPr>
        <w:pStyle w:val="normal0"/>
        <w:jc w:val="center"/>
        <w:rPr>
          <w:sz w:val="32"/>
          <w:szCs w:val="32"/>
          <w:lang w:val="en-GB"/>
        </w:rPr>
      </w:pPr>
      <w:r w:rsidRPr="003F097A">
        <w:rPr>
          <w:rFonts w:ascii="Arial" w:eastAsia="Arial" w:hAnsi="Arial" w:cs="Arial"/>
          <w:b/>
          <w:sz w:val="32"/>
          <w:szCs w:val="32"/>
          <w:lang w:val="en-GB"/>
        </w:rPr>
        <w:t>Final Report - DEMENA Youth Pool</w:t>
      </w:r>
    </w:p>
    <w:p w:rsidR="00C92FB7" w:rsidRPr="003F097A" w:rsidRDefault="00C92FB7">
      <w:pPr>
        <w:pStyle w:val="normal0"/>
        <w:rPr>
          <w:sz w:val="12"/>
          <w:szCs w:val="12"/>
          <w:lang w:val="en-GB"/>
        </w:rPr>
      </w:pPr>
    </w:p>
    <w:p w:rsidR="00C92FB7" w:rsidRPr="003F097A" w:rsidRDefault="00C92FB7">
      <w:pPr>
        <w:pStyle w:val="normal0"/>
        <w:rPr>
          <w:sz w:val="12"/>
          <w:szCs w:val="12"/>
          <w:lang w:val="en-GB"/>
        </w:rPr>
      </w:pPr>
    </w:p>
    <w:p w:rsidR="00C92FB7" w:rsidRPr="003F097A" w:rsidRDefault="00C92FB7">
      <w:pPr>
        <w:pStyle w:val="normal0"/>
        <w:rPr>
          <w:sz w:val="12"/>
          <w:szCs w:val="12"/>
          <w:lang w:val="en-GB"/>
        </w:rPr>
      </w:pPr>
    </w:p>
    <w:tbl>
      <w:tblPr>
        <w:tblStyle w:val="a"/>
        <w:tblW w:w="9778" w:type="dxa"/>
        <w:tblInd w:w="-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3310"/>
        <w:gridCol w:w="6468"/>
      </w:tblGrid>
      <w:tr w:rsidR="00C92FB7" w:rsidRPr="003F097A">
        <w:tc>
          <w:tcPr>
            <w:tcW w:w="9778" w:type="dxa"/>
            <w:gridSpan w:val="2"/>
            <w:shd w:val="clear" w:color="auto" w:fill="92CDDC"/>
          </w:tcPr>
          <w:p w:rsidR="00C92FB7" w:rsidRPr="003F097A" w:rsidRDefault="00D43F0C">
            <w:pPr>
              <w:pStyle w:val="normal0"/>
              <w:spacing w:before="80" w:after="80"/>
              <w:rPr>
                <w:rFonts w:ascii="Arial" w:eastAsia="Arial" w:hAnsi="Arial" w:cs="Arial"/>
                <w:b/>
                <w:color w:val="FFFFFF"/>
                <w:lang w:val="en-GB"/>
              </w:rPr>
            </w:pPr>
            <w:r w:rsidRPr="003F097A">
              <w:rPr>
                <w:rFonts w:ascii="Arial" w:eastAsia="Arial" w:hAnsi="Arial" w:cs="Arial"/>
                <w:b/>
                <w:color w:val="FFFFFF"/>
                <w:lang w:val="en-GB"/>
              </w:rPr>
              <w:t>1. General information</w:t>
            </w:r>
          </w:p>
        </w:tc>
      </w:tr>
      <w:tr w:rsidR="00C92FB7" w:rsidRPr="003F097A">
        <w:trPr>
          <w:trHeight w:val="500"/>
        </w:trPr>
        <w:tc>
          <w:tcPr>
            <w:tcW w:w="3310" w:type="dxa"/>
          </w:tcPr>
          <w:p w:rsidR="00C92FB7" w:rsidRPr="003F097A" w:rsidRDefault="00D43F0C">
            <w:pPr>
              <w:pStyle w:val="normal0"/>
              <w:spacing w:before="60" w:after="60"/>
              <w:rPr>
                <w:rFonts w:ascii="Arial" w:eastAsia="Arial" w:hAnsi="Arial" w:cs="Arial"/>
                <w:b/>
                <w:sz w:val="20"/>
                <w:szCs w:val="20"/>
                <w:lang w:val="en-GB"/>
              </w:rPr>
            </w:pPr>
            <w:r w:rsidRPr="003F097A">
              <w:rPr>
                <w:rFonts w:ascii="Arial" w:eastAsia="Arial" w:hAnsi="Arial" w:cs="Arial"/>
                <w:b/>
                <w:sz w:val="20"/>
                <w:szCs w:val="20"/>
                <w:lang w:val="en-GB"/>
              </w:rPr>
              <w:t>1.1 Name of the implementing and reporting organization</w:t>
            </w:r>
          </w:p>
        </w:tc>
        <w:tc>
          <w:tcPr>
            <w:tcW w:w="6468" w:type="dxa"/>
          </w:tcPr>
          <w:p w:rsidR="00C92FB7" w:rsidRPr="003F097A" w:rsidRDefault="00D43F0C">
            <w:pPr>
              <w:pStyle w:val="normal0"/>
              <w:spacing w:before="60" w:after="60"/>
              <w:rPr>
                <w:rFonts w:ascii="Arial" w:eastAsia="Arial" w:hAnsi="Arial" w:cs="Arial"/>
                <w:sz w:val="20"/>
                <w:szCs w:val="20"/>
                <w:lang w:val="en-GB"/>
              </w:rPr>
            </w:pPr>
            <w:proofErr w:type="spellStart"/>
            <w:r w:rsidRPr="003F097A">
              <w:rPr>
                <w:rFonts w:ascii="Arial" w:eastAsia="Arial" w:hAnsi="Arial" w:cs="Arial"/>
                <w:sz w:val="20"/>
                <w:szCs w:val="20"/>
                <w:lang w:val="en-GB"/>
              </w:rPr>
              <w:t>Gymnasieskolernes</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Lærerforening</w:t>
            </w:r>
            <w:proofErr w:type="spellEnd"/>
          </w:p>
        </w:tc>
      </w:tr>
      <w:tr w:rsidR="00C92FB7" w:rsidRPr="003F097A">
        <w:tc>
          <w:tcPr>
            <w:tcW w:w="3310" w:type="dxa"/>
          </w:tcPr>
          <w:p w:rsidR="00C92FB7" w:rsidRPr="003F097A" w:rsidRDefault="00D43F0C">
            <w:pPr>
              <w:pStyle w:val="normal0"/>
              <w:spacing w:before="120" w:after="120"/>
              <w:rPr>
                <w:rFonts w:ascii="Arial" w:eastAsia="Arial" w:hAnsi="Arial" w:cs="Arial"/>
                <w:b/>
                <w:sz w:val="20"/>
                <w:szCs w:val="20"/>
                <w:lang w:val="en-GB"/>
              </w:rPr>
            </w:pPr>
            <w:r w:rsidRPr="003F097A">
              <w:rPr>
                <w:rFonts w:ascii="Arial" w:eastAsia="Arial" w:hAnsi="Arial" w:cs="Arial"/>
                <w:b/>
                <w:sz w:val="20"/>
                <w:szCs w:val="20"/>
                <w:lang w:val="en-GB"/>
              </w:rPr>
              <w:t xml:space="preserve">1.2 Contact information </w:t>
            </w:r>
          </w:p>
        </w:tc>
        <w:tc>
          <w:tcPr>
            <w:tcW w:w="6468" w:type="dxa"/>
          </w:tcPr>
          <w:p w:rsidR="00C92FB7" w:rsidRPr="003F097A" w:rsidRDefault="00D43F0C">
            <w:pPr>
              <w:pStyle w:val="normal0"/>
              <w:spacing w:before="120" w:after="120"/>
              <w:rPr>
                <w:rFonts w:ascii="Arial" w:eastAsia="Arial" w:hAnsi="Arial" w:cs="Arial"/>
                <w:sz w:val="20"/>
                <w:szCs w:val="20"/>
                <w:lang w:val="en-GB"/>
              </w:rPr>
            </w:pPr>
            <w:r w:rsidRPr="003F097A">
              <w:rPr>
                <w:rFonts w:ascii="Arial" w:eastAsia="Arial" w:hAnsi="Arial" w:cs="Arial"/>
                <w:sz w:val="20"/>
                <w:szCs w:val="20"/>
                <w:lang w:val="en-GB"/>
              </w:rPr>
              <w:t>Hans Laugesen, 33290933, laugesen@gl.org</w:t>
            </w:r>
          </w:p>
        </w:tc>
      </w:tr>
    </w:tbl>
    <w:p w:rsidR="00C92FB7" w:rsidRPr="003F097A" w:rsidRDefault="00C92FB7">
      <w:pPr>
        <w:pStyle w:val="normal0"/>
        <w:rPr>
          <w:sz w:val="22"/>
          <w:szCs w:val="22"/>
          <w:lang w:val="en-GB"/>
        </w:rPr>
      </w:pPr>
    </w:p>
    <w:tbl>
      <w:tblPr>
        <w:tblStyle w:val="a0"/>
        <w:tblW w:w="9778" w:type="dxa"/>
        <w:tblInd w:w="-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3310"/>
        <w:gridCol w:w="6468"/>
      </w:tblGrid>
      <w:tr w:rsidR="00C92FB7" w:rsidRPr="003F097A">
        <w:tc>
          <w:tcPr>
            <w:tcW w:w="9778" w:type="dxa"/>
            <w:gridSpan w:val="2"/>
            <w:shd w:val="clear" w:color="auto" w:fill="92CDDC"/>
          </w:tcPr>
          <w:p w:rsidR="00C92FB7" w:rsidRPr="003F097A" w:rsidRDefault="00D43F0C">
            <w:pPr>
              <w:pStyle w:val="normal0"/>
              <w:spacing w:before="80" w:after="80"/>
              <w:rPr>
                <w:b/>
                <w:lang w:val="en-GB"/>
              </w:rPr>
            </w:pPr>
            <w:r w:rsidRPr="003F097A">
              <w:rPr>
                <w:rFonts w:ascii="Arial" w:eastAsia="Arial" w:hAnsi="Arial" w:cs="Arial"/>
                <w:b/>
                <w:color w:val="FFFFFF"/>
                <w:lang w:val="en-GB"/>
              </w:rPr>
              <w:t>2. Project information</w:t>
            </w:r>
          </w:p>
        </w:tc>
      </w:tr>
      <w:tr w:rsidR="00C92FB7" w:rsidRPr="003F097A">
        <w:tc>
          <w:tcPr>
            <w:tcW w:w="3310" w:type="dxa"/>
          </w:tcPr>
          <w:p w:rsidR="00C92FB7" w:rsidRPr="003F097A" w:rsidRDefault="00D43F0C">
            <w:pPr>
              <w:pStyle w:val="normal0"/>
              <w:spacing w:before="120" w:after="120"/>
              <w:rPr>
                <w:rFonts w:ascii="Arial" w:eastAsia="Arial" w:hAnsi="Arial" w:cs="Arial"/>
                <w:b/>
                <w:sz w:val="20"/>
                <w:szCs w:val="20"/>
                <w:lang w:val="en-GB"/>
              </w:rPr>
            </w:pPr>
            <w:r w:rsidRPr="003F097A">
              <w:rPr>
                <w:rFonts w:ascii="Arial" w:eastAsia="Arial" w:hAnsi="Arial" w:cs="Arial"/>
                <w:b/>
                <w:sz w:val="20"/>
                <w:szCs w:val="20"/>
                <w:lang w:val="en-GB"/>
              </w:rPr>
              <w:t>2.1 Project title</w:t>
            </w:r>
          </w:p>
        </w:tc>
        <w:tc>
          <w:tcPr>
            <w:tcW w:w="6468" w:type="dxa"/>
          </w:tcPr>
          <w:p w:rsidR="00C92FB7" w:rsidRPr="003F097A" w:rsidRDefault="00D43F0C">
            <w:pPr>
              <w:pStyle w:val="normal0"/>
              <w:spacing w:before="120" w:after="120"/>
              <w:rPr>
                <w:rFonts w:ascii="Arial" w:eastAsia="Arial" w:hAnsi="Arial" w:cs="Arial"/>
                <w:sz w:val="20"/>
                <w:szCs w:val="20"/>
                <w:lang w:val="en-GB"/>
              </w:rPr>
            </w:pPr>
            <w:r w:rsidRPr="003F097A">
              <w:rPr>
                <w:rFonts w:ascii="Arial" w:eastAsia="Arial" w:hAnsi="Arial" w:cs="Arial"/>
                <w:sz w:val="20"/>
                <w:szCs w:val="20"/>
                <w:lang w:val="en-GB"/>
              </w:rPr>
              <w:t>Education for Democracy</w:t>
            </w:r>
          </w:p>
        </w:tc>
      </w:tr>
      <w:tr w:rsidR="00C92FB7" w:rsidRPr="003F097A">
        <w:tc>
          <w:tcPr>
            <w:tcW w:w="3310" w:type="dxa"/>
          </w:tcPr>
          <w:p w:rsidR="00C92FB7" w:rsidRPr="003F097A" w:rsidRDefault="00D43F0C">
            <w:pPr>
              <w:pStyle w:val="normal0"/>
              <w:spacing w:before="120" w:after="120"/>
              <w:rPr>
                <w:rFonts w:ascii="Arial" w:eastAsia="Arial" w:hAnsi="Arial" w:cs="Arial"/>
                <w:b/>
                <w:sz w:val="20"/>
                <w:szCs w:val="20"/>
                <w:lang w:val="en-GB"/>
              </w:rPr>
            </w:pPr>
            <w:r w:rsidRPr="003F097A">
              <w:rPr>
                <w:rFonts w:ascii="Arial" w:eastAsia="Arial" w:hAnsi="Arial" w:cs="Arial"/>
                <w:b/>
                <w:sz w:val="20"/>
                <w:szCs w:val="20"/>
                <w:lang w:val="en-GB"/>
              </w:rPr>
              <w:t>2.2 Project location</w:t>
            </w:r>
          </w:p>
        </w:tc>
        <w:tc>
          <w:tcPr>
            <w:tcW w:w="6468" w:type="dxa"/>
          </w:tcPr>
          <w:p w:rsidR="00C92FB7" w:rsidRPr="003F097A" w:rsidRDefault="00D43F0C">
            <w:pPr>
              <w:pStyle w:val="normal0"/>
              <w:spacing w:before="120" w:after="120"/>
              <w:rPr>
                <w:rFonts w:ascii="Arial" w:eastAsia="Arial" w:hAnsi="Arial" w:cs="Arial"/>
                <w:sz w:val="20"/>
                <w:szCs w:val="20"/>
                <w:lang w:val="en-GB"/>
              </w:rPr>
            </w:pPr>
            <w:r w:rsidRPr="003F097A">
              <w:rPr>
                <w:rFonts w:ascii="Arial" w:eastAsia="Arial" w:hAnsi="Arial" w:cs="Arial"/>
                <w:sz w:val="20"/>
                <w:szCs w:val="20"/>
                <w:lang w:val="en-GB"/>
              </w:rPr>
              <w:t>Tunisia</w:t>
            </w:r>
          </w:p>
        </w:tc>
      </w:tr>
      <w:tr w:rsidR="00C92FB7" w:rsidRPr="003F097A">
        <w:tc>
          <w:tcPr>
            <w:tcW w:w="3310" w:type="dxa"/>
          </w:tcPr>
          <w:p w:rsidR="00C92FB7" w:rsidRPr="003F097A" w:rsidRDefault="00D43F0C">
            <w:pPr>
              <w:pStyle w:val="normal0"/>
              <w:spacing w:before="120" w:after="120"/>
              <w:rPr>
                <w:rFonts w:ascii="Arial" w:eastAsia="Arial" w:hAnsi="Arial" w:cs="Arial"/>
                <w:b/>
                <w:sz w:val="20"/>
                <w:szCs w:val="20"/>
                <w:lang w:val="en-GB"/>
              </w:rPr>
            </w:pPr>
            <w:r w:rsidRPr="003F097A">
              <w:rPr>
                <w:rFonts w:ascii="Arial" w:eastAsia="Arial" w:hAnsi="Arial" w:cs="Arial"/>
                <w:b/>
                <w:sz w:val="20"/>
                <w:szCs w:val="20"/>
                <w:lang w:val="en-GB"/>
              </w:rPr>
              <w:t xml:space="preserve">2.3 Project period </w:t>
            </w:r>
          </w:p>
        </w:tc>
        <w:tc>
          <w:tcPr>
            <w:tcW w:w="6468" w:type="dxa"/>
          </w:tcPr>
          <w:p w:rsidR="00C92FB7" w:rsidRPr="003F097A" w:rsidRDefault="00D43F0C">
            <w:pPr>
              <w:pStyle w:val="normal0"/>
              <w:spacing w:before="120" w:after="120"/>
              <w:rPr>
                <w:rFonts w:ascii="Arial" w:eastAsia="Arial" w:hAnsi="Arial" w:cs="Arial"/>
                <w:sz w:val="20"/>
                <w:szCs w:val="20"/>
                <w:lang w:val="en-GB"/>
              </w:rPr>
            </w:pPr>
            <w:r w:rsidRPr="003F097A">
              <w:rPr>
                <w:rFonts w:ascii="Arial" w:eastAsia="Arial" w:hAnsi="Arial" w:cs="Arial"/>
                <w:sz w:val="20"/>
                <w:szCs w:val="20"/>
                <w:lang w:val="en-GB"/>
              </w:rPr>
              <w:t>Full project period- Oct</w:t>
            </w:r>
            <w:proofErr w:type="gramStart"/>
            <w:r w:rsidRPr="003F097A">
              <w:rPr>
                <w:rFonts w:ascii="Arial" w:eastAsia="Arial" w:hAnsi="Arial" w:cs="Arial"/>
                <w:sz w:val="20"/>
                <w:szCs w:val="20"/>
                <w:lang w:val="en-GB"/>
              </w:rPr>
              <w:t>.</w:t>
            </w:r>
            <w:r w:rsidRPr="003F097A">
              <w:rPr>
                <w:rFonts w:ascii="Arial" w:eastAsia="Arial" w:hAnsi="Arial" w:cs="Arial"/>
                <w:sz w:val="20"/>
                <w:szCs w:val="20"/>
                <w:lang w:val="en-GB"/>
              </w:rPr>
              <w:t>.</w:t>
            </w:r>
            <w:proofErr w:type="gramEnd"/>
            <w:r w:rsidRPr="003F097A">
              <w:rPr>
                <w:rFonts w:ascii="Arial" w:eastAsia="Arial" w:hAnsi="Arial" w:cs="Arial"/>
                <w:sz w:val="20"/>
                <w:szCs w:val="20"/>
                <w:lang w:val="en-GB"/>
              </w:rPr>
              <w:t xml:space="preserve"> 2015-May 2017 (1st phase covering period until 1.6.16, 2nd phase consisted of two </w:t>
            </w:r>
            <w:r w:rsidR="003F097A" w:rsidRPr="003F097A">
              <w:rPr>
                <w:rFonts w:ascii="Arial" w:eastAsia="Arial" w:hAnsi="Arial" w:cs="Arial"/>
                <w:sz w:val="20"/>
                <w:szCs w:val="20"/>
                <w:lang w:val="en-GB"/>
              </w:rPr>
              <w:t>sub phases</w:t>
            </w:r>
            <w:r w:rsidRPr="003F097A">
              <w:rPr>
                <w:rFonts w:ascii="Arial" w:eastAsia="Arial" w:hAnsi="Arial" w:cs="Arial"/>
                <w:sz w:val="20"/>
                <w:szCs w:val="20"/>
                <w:lang w:val="en-GB"/>
              </w:rPr>
              <w:t xml:space="preserve"> - one from 1.6.16 until end of 2016 and one cov</w:t>
            </w:r>
            <w:r w:rsidR="003F097A">
              <w:rPr>
                <w:rFonts w:ascii="Arial" w:eastAsia="Arial" w:hAnsi="Arial" w:cs="Arial"/>
                <w:sz w:val="20"/>
                <w:szCs w:val="20"/>
                <w:lang w:val="en-GB"/>
              </w:rPr>
              <w:t>ering spring 2017.) Oct. 2015- D</w:t>
            </w:r>
            <w:r w:rsidRPr="003F097A">
              <w:rPr>
                <w:rFonts w:ascii="Arial" w:eastAsia="Arial" w:hAnsi="Arial" w:cs="Arial"/>
                <w:sz w:val="20"/>
                <w:szCs w:val="20"/>
                <w:lang w:val="en-GB"/>
              </w:rPr>
              <w:t>ec. 2016 was financed by DEMENA pool II, Spring 2017 by DEMENA pool III.</w:t>
            </w:r>
          </w:p>
        </w:tc>
      </w:tr>
      <w:tr w:rsidR="00C92FB7" w:rsidRPr="003F097A">
        <w:tc>
          <w:tcPr>
            <w:tcW w:w="3310" w:type="dxa"/>
          </w:tcPr>
          <w:p w:rsidR="00C92FB7" w:rsidRPr="003F097A" w:rsidRDefault="00D43F0C">
            <w:pPr>
              <w:pStyle w:val="normal0"/>
              <w:spacing w:before="120" w:after="120"/>
              <w:rPr>
                <w:rFonts w:ascii="Arial" w:eastAsia="Arial" w:hAnsi="Arial" w:cs="Arial"/>
                <w:b/>
                <w:sz w:val="20"/>
                <w:szCs w:val="20"/>
                <w:lang w:val="en-GB"/>
              </w:rPr>
            </w:pPr>
            <w:r w:rsidRPr="003F097A">
              <w:rPr>
                <w:rFonts w:ascii="Arial" w:eastAsia="Arial" w:hAnsi="Arial" w:cs="Arial"/>
                <w:b/>
                <w:sz w:val="20"/>
                <w:szCs w:val="20"/>
                <w:lang w:val="en-GB"/>
              </w:rPr>
              <w:t>2.4 Repor</w:t>
            </w:r>
            <w:r w:rsidRPr="003F097A">
              <w:rPr>
                <w:rFonts w:ascii="Arial" w:eastAsia="Arial" w:hAnsi="Arial" w:cs="Arial"/>
                <w:b/>
                <w:sz w:val="20"/>
                <w:szCs w:val="20"/>
                <w:lang w:val="en-GB"/>
              </w:rPr>
              <w:t xml:space="preserve">ting period </w:t>
            </w:r>
          </w:p>
        </w:tc>
        <w:tc>
          <w:tcPr>
            <w:tcW w:w="6468" w:type="dxa"/>
          </w:tcPr>
          <w:p w:rsidR="00C92FB7" w:rsidRPr="003F097A" w:rsidRDefault="00D43F0C">
            <w:pPr>
              <w:pStyle w:val="normal0"/>
              <w:spacing w:before="120" w:after="120"/>
              <w:rPr>
                <w:rFonts w:ascii="Arial" w:eastAsia="Arial" w:hAnsi="Arial" w:cs="Arial"/>
                <w:sz w:val="20"/>
                <w:szCs w:val="20"/>
                <w:lang w:val="en-GB"/>
              </w:rPr>
            </w:pPr>
            <w:r w:rsidRPr="003F097A">
              <w:rPr>
                <w:rFonts w:ascii="Arial" w:eastAsia="Arial" w:hAnsi="Arial" w:cs="Arial"/>
                <w:sz w:val="20"/>
                <w:szCs w:val="20"/>
                <w:lang w:val="en-GB"/>
              </w:rPr>
              <w:t>Oct. 2015-May 2017</w:t>
            </w:r>
          </w:p>
        </w:tc>
      </w:tr>
      <w:tr w:rsidR="00C92FB7" w:rsidRPr="003F097A">
        <w:tc>
          <w:tcPr>
            <w:tcW w:w="3310" w:type="dxa"/>
            <w:vAlign w:val="center"/>
          </w:tcPr>
          <w:p w:rsidR="00C92FB7" w:rsidRPr="003F097A" w:rsidRDefault="00D43F0C">
            <w:pPr>
              <w:pStyle w:val="normal0"/>
              <w:tabs>
                <w:tab w:val="left" w:pos="6733"/>
                <w:tab w:val="left" w:pos="9142"/>
                <w:tab w:val="left" w:pos="9649"/>
              </w:tabs>
              <w:rPr>
                <w:rFonts w:ascii="Arial" w:eastAsia="Arial" w:hAnsi="Arial" w:cs="Arial"/>
                <w:b/>
                <w:sz w:val="22"/>
                <w:szCs w:val="22"/>
                <w:lang w:val="en-GB"/>
              </w:rPr>
            </w:pPr>
            <w:r w:rsidRPr="003F097A">
              <w:rPr>
                <w:rFonts w:ascii="Arial" w:eastAsia="Arial" w:hAnsi="Arial" w:cs="Arial"/>
                <w:b/>
                <w:sz w:val="20"/>
                <w:szCs w:val="20"/>
                <w:lang w:val="en-GB"/>
              </w:rPr>
              <w:t>2.5a The budgeted expenditure</w:t>
            </w:r>
          </w:p>
        </w:tc>
        <w:tc>
          <w:tcPr>
            <w:tcW w:w="6468" w:type="dxa"/>
          </w:tcPr>
          <w:p w:rsidR="00C92FB7" w:rsidRPr="003F097A" w:rsidRDefault="00D43F0C">
            <w:pPr>
              <w:pStyle w:val="normal0"/>
              <w:spacing w:before="120" w:after="120"/>
              <w:rPr>
                <w:rFonts w:ascii="Arial" w:eastAsia="Arial" w:hAnsi="Arial" w:cs="Arial"/>
                <w:sz w:val="20"/>
                <w:szCs w:val="20"/>
                <w:lang w:val="en-GB"/>
              </w:rPr>
            </w:pPr>
            <w:r w:rsidRPr="003F097A">
              <w:rPr>
                <w:rFonts w:ascii="Arial" w:eastAsia="Arial" w:hAnsi="Arial" w:cs="Arial"/>
                <w:sz w:val="20"/>
                <w:szCs w:val="20"/>
                <w:lang w:val="en-GB"/>
              </w:rPr>
              <w:t>544.103 DKK for first phase (from DEMENA pool II) plus 100.000 for 2nd phase (from DEMENA pool III). In addition 167.500 DKK (from DEMENA pool II) in unspent money from our previous project in Egypt was transferred to 2nd phase in the Tunisia-project.</w:t>
            </w:r>
          </w:p>
        </w:tc>
      </w:tr>
      <w:tr w:rsidR="00C92FB7" w:rsidRPr="003F097A">
        <w:tc>
          <w:tcPr>
            <w:tcW w:w="3310" w:type="dxa"/>
            <w:vAlign w:val="center"/>
          </w:tcPr>
          <w:p w:rsidR="00C92FB7" w:rsidRPr="003F097A" w:rsidRDefault="00D43F0C">
            <w:pPr>
              <w:pStyle w:val="normal0"/>
              <w:tabs>
                <w:tab w:val="left" w:pos="6733"/>
                <w:tab w:val="left" w:pos="9142"/>
                <w:tab w:val="left" w:pos="9649"/>
              </w:tabs>
              <w:rPr>
                <w:rFonts w:ascii="Arial" w:eastAsia="Arial" w:hAnsi="Arial" w:cs="Arial"/>
                <w:b/>
                <w:sz w:val="20"/>
                <w:szCs w:val="20"/>
                <w:lang w:val="en-GB"/>
              </w:rPr>
            </w:pPr>
            <w:r w:rsidRPr="003F097A">
              <w:rPr>
                <w:rFonts w:ascii="Arial" w:eastAsia="Arial" w:hAnsi="Arial" w:cs="Arial"/>
                <w:b/>
                <w:sz w:val="20"/>
                <w:szCs w:val="20"/>
                <w:lang w:val="en-GB"/>
              </w:rPr>
              <w:t>2.5</w:t>
            </w:r>
            <w:r w:rsidRPr="003F097A">
              <w:rPr>
                <w:rFonts w:ascii="Arial" w:eastAsia="Arial" w:hAnsi="Arial" w:cs="Arial"/>
                <w:b/>
                <w:sz w:val="20"/>
                <w:szCs w:val="20"/>
                <w:lang w:val="en-GB"/>
              </w:rPr>
              <w:t>b The total actual expenditure</w:t>
            </w:r>
          </w:p>
        </w:tc>
        <w:tc>
          <w:tcPr>
            <w:tcW w:w="6468" w:type="dxa"/>
            <w:vAlign w:val="center"/>
          </w:tcPr>
          <w:p w:rsidR="00C92FB7" w:rsidRPr="003F097A" w:rsidRDefault="00D43F0C">
            <w:pPr>
              <w:pStyle w:val="normal0"/>
              <w:spacing w:before="120" w:after="120"/>
              <w:rPr>
                <w:rFonts w:ascii="Arial" w:eastAsia="Arial" w:hAnsi="Arial" w:cs="Arial"/>
                <w:sz w:val="20"/>
                <w:szCs w:val="20"/>
                <w:lang w:val="en-GB"/>
              </w:rPr>
            </w:pPr>
            <w:r w:rsidRPr="003F097A">
              <w:rPr>
                <w:rFonts w:ascii="Arial" w:eastAsia="Arial" w:hAnsi="Arial" w:cs="Arial"/>
                <w:sz w:val="20"/>
                <w:szCs w:val="20"/>
                <w:lang w:val="en-GB"/>
              </w:rPr>
              <w:t>First phase until 1.6-16: 332.207 DKK. Unspent sum 211.896 DKK is transferred to 2nd project year according to MS transfer appropriation letter of 21.12.2015. 2nd. phase until 31.12.16: 340.367 DKK. This is a total expenditur</w:t>
            </w:r>
            <w:r w:rsidRPr="003F097A">
              <w:rPr>
                <w:rFonts w:ascii="Arial" w:eastAsia="Arial" w:hAnsi="Arial" w:cs="Arial"/>
                <w:sz w:val="20"/>
                <w:szCs w:val="20"/>
                <w:lang w:val="en-GB"/>
              </w:rPr>
              <w:t>e spent from start till 31.12.16 in DEMENA pool II of 672.574 DKK. In addition</w:t>
            </w:r>
            <w:r w:rsidRPr="003F097A">
              <w:rPr>
                <w:rFonts w:ascii="Arial" w:eastAsia="Arial" w:hAnsi="Arial" w:cs="Arial"/>
                <w:color w:val="FF0000"/>
                <w:sz w:val="20"/>
                <w:szCs w:val="20"/>
                <w:lang w:val="en-GB"/>
              </w:rPr>
              <w:t xml:space="preserve"> 73.604 DKK</w:t>
            </w:r>
            <w:r w:rsidRPr="003F097A">
              <w:rPr>
                <w:rFonts w:ascii="Arial" w:eastAsia="Arial" w:hAnsi="Arial" w:cs="Arial"/>
                <w:sz w:val="20"/>
                <w:szCs w:val="20"/>
                <w:lang w:val="en-GB"/>
              </w:rPr>
              <w:t xml:space="preserve"> was spent in 2nd phase in Spring 2017 (from DEMENA pool III).</w:t>
            </w:r>
          </w:p>
        </w:tc>
      </w:tr>
    </w:tbl>
    <w:p w:rsidR="00C92FB7" w:rsidRPr="003F097A" w:rsidRDefault="00C92FB7">
      <w:pPr>
        <w:pStyle w:val="normal0"/>
        <w:rPr>
          <w:sz w:val="22"/>
          <w:szCs w:val="22"/>
          <w:lang w:val="en-GB"/>
        </w:rPr>
      </w:pPr>
    </w:p>
    <w:tbl>
      <w:tblPr>
        <w:tblStyle w:val="a1"/>
        <w:tblW w:w="9778" w:type="dxa"/>
        <w:tblInd w:w="-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9778"/>
      </w:tblGrid>
      <w:tr w:rsidR="00C92FB7" w:rsidRPr="003F097A">
        <w:tc>
          <w:tcPr>
            <w:tcW w:w="9778" w:type="dxa"/>
            <w:shd w:val="clear" w:color="auto" w:fill="92CDDC"/>
          </w:tcPr>
          <w:p w:rsidR="00C92FB7" w:rsidRPr="003F097A" w:rsidRDefault="00D43F0C">
            <w:pPr>
              <w:pStyle w:val="normal0"/>
              <w:spacing w:before="80" w:after="80"/>
              <w:rPr>
                <w:b/>
                <w:lang w:val="en-GB"/>
              </w:rPr>
            </w:pPr>
            <w:r w:rsidRPr="003F097A">
              <w:rPr>
                <w:rFonts w:ascii="Arial" w:eastAsia="Arial" w:hAnsi="Arial" w:cs="Arial"/>
                <w:b/>
                <w:color w:val="FFFFFF"/>
                <w:lang w:val="en-GB"/>
              </w:rPr>
              <w:t>3. Implementation information</w:t>
            </w:r>
          </w:p>
        </w:tc>
      </w:tr>
    </w:tbl>
    <w:p w:rsidR="00C92FB7" w:rsidRPr="003F097A" w:rsidRDefault="00D43F0C">
      <w:pPr>
        <w:pStyle w:val="Overskrift2"/>
        <w:spacing w:before="240" w:after="80"/>
        <w:rPr>
          <w:lang w:val="en-GB"/>
        </w:rPr>
      </w:pPr>
      <w:r w:rsidRPr="003F097A">
        <w:rPr>
          <w:lang w:val="en-GB"/>
        </w:rPr>
        <w:t>3.1 Summary</w:t>
      </w:r>
    </w:p>
    <w:tbl>
      <w:tblPr>
        <w:tblStyle w:val="a2"/>
        <w:tblW w:w="9670" w:type="dxa"/>
        <w:tblInd w:w="-6"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ayout w:type="fixed"/>
        <w:tblLook w:val="0400"/>
      </w:tblPr>
      <w:tblGrid>
        <w:gridCol w:w="9670"/>
      </w:tblGrid>
      <w:tr w:rsidR="00C92FB7" w:rsidRPr="003F097A">
        <w:tc>
          <w:tcPr>
            <w:tcW w:w="9670" w:type="dxa"/>
            <w:shd w:val="clear" w:color="auto" w:fill="FFFFFF"/>
          </w:tcPr>
          <w:p w:rsidR="00C92FB7" w:rsidRPr="003F097A" w:rsidRDefault="00D43F0C">
            <w:pPr>
              <w:pStyle w:val="normal0"/>
              <w:spacing w:before="120"/>
              <w:rPr>
                <w:rFonts w:ascii="Arial" w:eastAsia="Arial" w:hAnsi="Arial" w:cs="Arial"/>
                <w:i/>
                <w:color w:val="808080"/>
                <w:sz w:val="20"/>
                <w:szCs w:val="20"/>
                <w:lang w:val="en-GB"/>
              </w:rPr>
            </w:pPr>
            <w:r w:rsidRPr="003F097A">
              <w:rPr>
                <w:rFonts w:ascii="Arial" w:eastAsia="Arial" w:hAnsi="Arial" w:cs="Arial"/>
                <w:i/>
                <w:color w:val="808080"/>
                <w:sz w:val="20"/>
                <w:szCs w:val="20"/>
                <w:lang w:val="en-GB"/>
              </w:rPr>
              <w:t>[Write a short summary describing main achievements of the project related to the project’s objectives and indicators]</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Regarding the immediate objectives ‘</w:t>
            </w:r>
            <w:r w:rsidRPr="003F097A">
              <w:rPr>
                <w:rFonts w:ascii="Arial" w:eastAsia="Arial" w:hAnsi="Arial" w:cs="Arial"/>
                <w:sz w:val="20"/>
                <w:szCs w:val="20"/>
                <w:lang w:val="en-GB"/>
              </w:rPr>
              <w:t xml:space="preserve">Teaching students to become active democratic citizens: Teachers will have the capacity to act as democratisation agents - developing the consciousness of students on their democratic rights.’: We manage to include the students in the project seminars and </w:t>
            </w:r>
            <w:r w:rsidRPr="003F097A">
              <w:rPr>
                <w:rFonts w:ascii="Arial" w:eastAsia="Arial" w:hAnsi="Arial" w:cs="Arial"/>
                <w:sz w:val="20"/>
                <w:szCs w:val="20"/>
                <w:lang w:val="en-GB"/>
              </w:rPr>
              <w:t>this has been a huge success, at the teachers have been surprised by the students’ maturity and active and constructive participation in the debates. This has dramatically influenced the relation between students and teachers and SGES has also included stu</w:t>
            </w:r>
            <w:r w:rsidRPr="003F097A">
              <w:rPr>
                <w:rFonts w:ascii="Arial" w:eastAsia="Arial" w:hAnsi="Arial" w:cs="Arial"/>
                <w:sz w:val="20"/>
                <w:szCs w:val="20"/>
                <w:lang w:val="en-GB"/>
              </w:rPr>
              <w:t xml:space="preserve">dents in their own dissemination activities increasing the </w:t>
            </w:r>
            <w:proofErr w:type="gramStart"/>
            <w:r w:rsidRPr="003F097A">
              <w:rPr>
                <w:rFonts w:ascii="Arial" w:eastAsia="Arial" w:hAnsi="Arial" w:cs="Arial"/>
                <w:sz w:val="20"/>
                <w:szCs w:val="20"/>
                <w:lang w:val="en-GB"/>
              </w:rPr>
              <w:t>students</w:t>
            </w:r>
            <w:proofErr w:type="gramEnd"/>
            <w:r w:rsidRPr="003F097A">
              <w:rPr>
                <w:rFonts w:ascii="Arial" w:eastAsia="Arial" w:hAnsi="Arial" w:cs="Arial"/>
                <w:sz w:val="20"/>
                <w:szCs w:val="20"/>
                <w:lang w:val="en-GB"/>
              </w:rPr>
              <w:t xml:space="preserve"> societal participation. </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Regarding the development objectives </w:t>
            </w:r>
          </w:p>
          <w:p w:rsidR="00C92FB7" w:rsidRPr="003F097A" w:rsidRDefault="00D43F0C">
            <w:pPr>
              <w:pStyle w:val="normal0"/>
              <w:numPr>
                <w:ilvl w:val="0"/>
                <w:numId w:val="1"/>
              </w:numPr>
              <w:ind w:hanging="360"/>
              <w:rPr>
                <w:rFonts w:ascii="Arial" w:eastAsia="Arial" w:hAnsi="Arial" w:cs="Arial"/>
                <w:sz w:val="20"/>
                <w:szCs w:val="20"/>
                <w:lang w:val="en-GB"/>
              </w:rPr>
            </w:pPr>
            <w:r w:rsidRPr="003F097A">
              <w:rPr>
                <w:rFonts w:ascii="Arial" w:eastAsia="Arial" w:hAnsi="Arial" w:cs="Arial"/>
                <w:sz w:val="20"/>
                <w:szCs w:val="20"/>
                <w:lang w:val="en-GB"/>
              </w:rPr>
              <w:lastRenderedPageBreak/>
              <w:t>SGES policy initiatives at national level: the project has been used in the ongoing negotiations with the ministry of education on establishing local school boards and SGES has initiated a debate in the union to promote creation of student councils at scho</w:t>
            </w:r>
            <w:r w:rsidRPr="003F097A">
              <w:rPr>
                <w:rFonts w:ascii="Arial" w:eastAsia="Arial" w:hAnsi="Arial" w:cs="Arial"/>
                <w:sz w:val="20"/>
                <w:szCs w:val="20"/>
                <w:lang w:val="en-GB"/>
              </w:rPr>
              <w:t>ol level.</w:t>
            </w:r>
          </w:p>
          <w:p w:rsidR="00C92FB7" w:rsidRPr="003F097A" w:rsidRDefault="00D43F0C">
            <w:pPr>
              <w:pStyle w:val="normal0"/>
              <w:numPr>
                <w:ilvl w:val="0"/>
                <w:numId w:val="1"/>
              </w:numPr>
              <w:ind w:hanging="360"/>
              <w:rPr>
                <w:rFonts w:ascii="Arial" w:eastAsia="Arial" w:hAnsi="Arial" w:cs="Arial"/>
                <w:sz w:val="20"/>
                <w:szCs w:val="20"/>
                <w:lang w:val="en-GB"/>
              </w:rPr>
            </w:pPr>
            <w:r w:rsidRPr="003F097A">
              <w:rPr>
                <w:rFonts w:ascii="Arial" w:eastAsia="Arial" w:hAnsi="Arial" w:cs="Arial"/>
                <w:sz w:val="20"/>
                <w:szCs w:val="20"/>
                <w:lang w:val="en-GB"/>
              </w:rPr>
              <w:t>Debates and following up activities at regional/local level: SGES has organised regional dissemination seminars. In all 38 local conferences has been organised with the participation of 1385 students 2566 teachers and 210 others participants ( pa</w:t>
            </w:r>
            <w:r w:rsidRPr="003F097A">
              <w:rPr>
                <w:rFonts w:ascii="Arial" w:eastAsia="Arial" w:hAnsi="Arial" w:cs="Arial"/>
                <w:sz w:val="20"/>
                <w:szCs w:val="20"/>
                <w:lang w:val="en-GB"/>
              </w:rPr>
              <w:t>rents, school staff and members of the local communities).</w:t>
            </w:r>
          </w:p>
          <w:p w:rsidR="00C92FB7" w:rsidRPr="003F097A" w:rsidRDefault="00D43F0C">
            <w:pPr>
              <w:pStyle w:val="normal0"/>
              <w:numPr>
                <w:ilvl w:val="0"/>
                <w:numId w:val="1"/>
              </w:numPr>
              <w:ind w:hanging="360"/>
              <w:rPr>
                <w:rFonts w:ascii="Arial Narrow" w:eastAsia="Arial Narrow" w:hAnsi="Arial Narrow" w:cs="Arial Narrow"/>
                <w:lang w:val="en-GB"/>
              </w:rPr>
            </w:pPr>
            <w:r w:rsidRPr="003F097A">
              <w:rPr>
                <w:rFonts w:ascii="Arial" w:eastAsia="Arial" w:hAnsi="Arial" w:cs="Arial"/>
                <w:sz w:val="20"/>
                <w:szCs w:val="20"/>
                <w:lang w:val="en-GB"/>
              </w:rPr>
              <w:t xml:space="preserve">Inter-regional cooperation between the two teacher unions in Tunisia and Egypt - SGES and ISTT: SGES and ISTT </w:t>
            </w:r>
            <w:proofErr w:type="gramStart"/>
            <w:r w:rsidRPr="003F097A">
              <w:rPr>
                <w:rFonts w:ascii="Arial" w:eastAsia="Arial" w:hAnsi="Arial" w:cs="Arial"/>
                <w:sz w:val="20"/>
                <w:szCs w:val="20"/>
                <w:lang w:val="en-GB"/>
              </w:rPr>
              <w:t>has</w:t>
            </w:r>
            <w:proofErr w:type="gramEnd"/>
            <w:r w:rsidRPr="003F097A">
              <w:rPr>
                <w:rFonts w:ascii="Arial" w:eastAsia="Arial" w:hAnsi="Arial" w:cs="Arial"/>
                <w:sz w:val="20"/>
                <w:szCs w:val="20"/>
                <w:lang w:val="en-GB"/>
              </w:rPr>
              <w:t xml:space="preserve"> establi</w:t>
            </w:r>
            <w:r w:rsidR="003F097A">
              <w:rPr>
                <w:rFonts w:ascii="Arial" w:eastAsia="Arial" w:hAnsi="Arial" w:cs="Arial"/>
                <w:sz w:val="20"/>
                <w:szCs w:val="20"/>
                <w:lang w:val="en-GB"/>
              </w:rPr>
              <w:t>shed the contact. A representative</w:t>
            </w:r>
            <w:r w:rsidRPr="003F097A">
              <w:rPr>
                <w:rFonts w:ascii="Arial" w:eastAsia="Arial" w:hAnsi="Arial" w:cs="Arial"/>
                <w:sz w:val="20"/>
                <w:szCs w:val="20"/>
                <w:lang w:val="en-GB"/>
              </w:rPr>
              <w:t xml:space="preserve"> from ISTT participated in two of the semina</w:t>
            </w:r>
            <w:r w:rsidRPr="003F097A">
              <w:rPr>
                <w:rFonts w:ascii="Arial" w:eastAsia="Arial" w:hAnsi="Arial" w:cs="Arial"/>
                <w:sz w:val="20"/>
                <w:szCs w:val="20"/>
                <w:lang w:val="en-GB"/>
              </w:rPr>
              <w:t xml:space="preserve">ries (school democracy and Gender)  in Tunisia to share lesson learned and there has been held a North African meeting during the  EI MENA regional meeting in </w:t>
            </w:r>
            <w:proofErr w:type="spellStart"/>
            <w:r w:rsidRPr="003F097A">
              <w:rPr>
                <w:rFonts w:ascii="Arial" w:eastAsia="Arial" w:hAnsi="Arial" w:cs="Arial"/>
                <w:sz w:val="20"/>
                <w:szCs w:val="20"/>
                <w:lang w:val="en-GB"/>
              </w:rPr>
              <w:t>in</w:t>
            </w:r>
            <w:proofErr w:type="spellEnd"/>
            <w:r w:rsidRPr="003F097A">
              <w:rPr>
                <w:rFonts w:ascii="Arial" w:eastAsia="Arial" w:hAnsi="Arial" w:cs="Arial"/>
                <w:sz w:val="20"/>
                <w:szCs w:val="20"/>
                <w:lang w:val="en-GB"/>
              </w:rPr>
              <w:t xml:space="preserve"> Kuwait in November 2016. </w:t>
            </w:r>
            <w:r w:rsidRPr="003F097A">
              <w:rPr>
                <w:rFonts w:ascii="Arial" w:eastAsia="Arial" w:hAnsi="Arial" w:cs="Arial"/>
                <w:sz w:val="20"/>
                <w:szCs w:val="20"/>
                <w:lang w:val="en-GB"/>
              </w:rPr>
              <w:t xml:space="preserve">  </w:t>
            </w:r>
          </w:p>
        </w:tc>
      </w:tr>
    </w:tbl>
    <w:p w:rsidR="00C92FB7" w:rsidRPr="003F097A" w:rsidRDefault="00D43F0C">
      <w:pPr>
        <w:pStyle w:val="Overskrift2"/>
        <w:spacing w:before="240" w:after="80"/>
        <w:rPr>
          <w:lang w:val="en-GB"/>
        </w:rPr>
      </w:pPr>
      <w:r w:rsidRPr="003F097A">
        <w:rPr>
          <w:lang w:val="en-GB"/>
        </w:rPr>
        <w:lastRenderedPageBreak/>
        <w:t>3.2 Activities</w:t>
      </w:r>
    </w:p>
    <w:tbl>
      <w:tblPr>
        <w:tblStyle w:val="a3"/>
        <w:tblW w:w="9670" w:type="dxa"/>
        <w:tblInd w:w="-6"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ayout w:type="fixed"/>
        <w:tblLook w:val="0400"/>
      </w:tblPr>
      <w:tblGrid>
        <w:gridCol w:w="9670"/>
      </w:tblGrid>
      <w:tr w:rsidR="00C92FB7" w:rsidRPr="003F097A">
        <w:tc>
          <w:tcPr>
            <w:tcW w:w="9670" w:type="dxa"/>
            <w:shd w:val="clear" w:color="auto" w:fill="FFFFFF"/>
          </w:tcPr>
          <w:p w:rsidR="00C92FB7" w:rsidRPr="003F097A" w:rsidRDefault="00D43F0C">
            <w:pPr>
              <w:pStyle w:val="normal0"/>
              <w:spacing w:before="120"/>
              <w:rPr>
                <w:i/>
                <w:color w:val="808080"/>
                <w:sz w:val="18"/>
                <w:szCs w:val="18"/>
                <w:lang w:val="en-GB"/>
              </w:rPr>
            </w:pPr>
            <w:r w:rsidRPr="003F097A">
              <w:rPr>
                <w:i/>
                <w:color w:val="808080"/>
                <w:sz w:val="18"/>
                <w:szCs w:val="18"/>
                <w:lang w:val="en-GB"/>
              </w:rPr>
              <w:t>[List the activities carried out during the projec</w:t>
            </w:r>
            <w:r w:rsidRPr="003F097A">
              <w:rPr>
                <w:i/>
                <w:color w:val="808080"/>
                <w:sz w:val="18"/>
                <w:szCs w:val="18"/>
                <w:lang w:val="en-GB"/>
              </w:rPr>
              <w:t>t]</w:t>
            </w: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All activities took place as planned:</w:t>
            </w:r>
          </w:p>
          <w:p w:rsidR="00C92FB7" w:rsidRPr="003F097A" w:rsidRDefault="00D43F0C">
            <w:pPr>
              <w:pStyle w:val="normal0"/>
              <w:numPr>
                <w:ilvl w:val="0"/>
                <w:numId w:val="2"/>
              </w:numPr>
              <w:ind w:hanging="360"/>
              <w:rPr>
                <w:sz w:val="20"/>
                <w:szCs w:val="20"/>
                <w:lang w:val="en-GB"/>
              </w:rPr>
            </w:pPr>
            <w:r w:rsidRPr="003F097A">
              <w:rPr>
                <w:rFonts w:ascii="Arial" w:eastAsia="Arial" w:hAnsi="Arial" w:cs="Arial"/>
                <w:sz w:val="20"/>
                <w:szCs w:val="20"/>
                <w:lang w:val="en-GB"/>
              </w:rPr>
              <w:t xml:space="preserve">Visit to Denmark by SGES delegation, 1.-7.11.2015. Visit to Ministry of Education, meetings with GL, </w:t>
            </w:r>
            <w:proofErr w:type="spellStart"/>
            <w:r w:rsidRPr="003F097A">
              <w:rPr>
                <w:rFonts w:ascii="Arial" w:eastAsia="Arial" w:hAnsi="Arial" w:cs="Arial"/>
                <w:sz w:val="20"/>
                <w:szCs w:val="20"/>
                <w:lang w:val="en-GB"/>
              </w:rPr>
              <w:t>Uddannelsesforbundet</w:t>
            </w:r>
            <w:proofErr w:type="spellEnd"/>
            <w:r w:rsidRPr="003F097A">
              <w:rPr>
                <w:rFonts w:ascii="Arial" w:eastAsia="Arial" w:hAnsi="Arial" w:cs="Arial"/>
                <w:sz w:val="20"/>
                <w:szCs w:val="20"/>
                <w:lang w:val="en-GB"/>
              </w:rPr>
              <w:t xml:space="preserve"> and </w:t>
            </w:r>
            <w:proofErr w:type="spellStart"/>
            <w:r w:rsidRPr="003F097A">
              <w:rPr>
                <w:rFonts w:ascii="Arial" w:eastAsia="Arial" w:hAnsi="Arial" w:cs="Arial"/>
                <w:sz w:val="20"/>
                <w:szCs w:val="20"/>
                <w:lang w:val="en-GB"/>
              </w:rPr>
              <w:t>Danmarks</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Lærerforening</w:t>
            </w:r>
            <w:proofErr w:type="spellEnd"/>
            <w:r w:rsidRPr="003F097A">
              <w:rPr>
                <w:rFonts w:ascii="Arial" w:eastAsia="Arial" w:hAnsi="Arial" w:cs="Arial"/>
                <w:sz w:val="20"/>
                <w:szCs w:val="20"/>
                <w:lang w:val="en-GB"/>
              </w:rPr>
              <w:t>. Visits in subgroups to the 9 Danish secondary schools involved in</w:t>
            </w:r>
            <w:r w:rsidRPr="003F097A">
              <w:rPr>
                <w:rFonts w:ascii="Arial" w:eastAsia="Arial" w:hAnsi="Arial" w:cs="Arial"/>
                <w:sz w:val="20"/>
                <w:szCs w:val="20"/>
                <w:lang w:val="en-GB"/>
              </w:rPr>
              <w:t xml:space="preserve"> the project. 7 Tunisians participated and they for a project steering committee during the rest of the project.</w:t>
            </w:r>
          </w:p>
          <w:p w:rsidR="00C92FB7" w:rsidRPr="003F097A" w:rsidRDefault="00D43F0C">
            <w:pPr>
              <w:pStyle w:val="normal0"/>
              <w:numPr>
                <w:ilvl w:val="0"/>
                <w:numId w:val="2"/>
              </w:numPr>
              <w:ind w:hanging="360"/>
              <w:rPr>
                <w:sz w:val="20"/>
                <w:szCs w:val="20"/>
                <w:lang w:val="en-GB"/>
              </w:rPr>
            </w:pPr>
            <w:r w:rsidRPr="003F097A">
              <w:rPr>
                <w:rFonts w:ascii="Arial" w:eastAsia="Arial" w:hAnsi="Arial" w:cs="Arial"/>
                <w:sz w:val="20"/>
                <w:szCs w:val="20"/>
                <w:lang w:val="en-GB"/>
              </w:rPr>
              <w:t xml:space="preserve">Seminar on Dropout problems in Tunisia. Took place in the period 20-29. Nov. 2015 in </w:t>
            </w:r>
            <w:proofErr w:type="spellStart"/>
            <w:r w:rsidRPr="003F097A">
              <w:rPr>
                <w:rFonts w:ascii="Arial" w:eastAsia="Arial" w:hAnsi="Arial" w:cs="Arial"/>
                <w:sz w:val="20"/>
                <w:szCs w:val="20"/>
                <w:lang w:val="en-GB"/>
              </w:rPr>
              <w:t>Hammamet</w:t>
            </w:r>
            <w:proofErr w:type="spellEnd"/>
            <w:r w:rsidRPr="003F097A">
              <w:rPr>
                <w:rFonts w:ascii="Arial" w:eastAsia="Arial" w:hAnsi="Arial" w:cs="Arial"/>
                <w:sz w:val="20"/>
                <w:szCs w:val="20"/>
                <w:lang w:val="en-GB"/>
              </w:rPr>
              <w:t xml:space="preserve"> and in </w:t>
            </w:r>
            <w:proofErr w:type="spellStart"/>
            <w:r w:rsidRPr="003F097A">
              <w:rPr>
                <w:rFonts w:ascii="Arial" w:eastAsia="Arial" w:hAnsi="Arial" w:cs="Arial"/>
                <w:sz w:val="20"/>
                <w:szCs w:val="20"/>
                <w:lang w:val="en-GB"/>
              </w:rPr>
              <w:t>Mahdia</w:t>
            </w:r>
            <w:proofErr w:type="spellEnd"/>
            <w:r w:rsidRPr="003F097A">
              <w:rPr>
                <w:rFonts w:ascii="Arial" w:eastAsia="Arial" w:hAnsi="Arial" w:cs="Arial"/>
                <w:sz w:val="20"/>
                <w:szCs w:val="20"/>
                <w:lang w:val="en-GB"/>
              </w:rPr>
              <w:t xml:space="preserve">. The Tunisian representatives came </w:t>
            </w:r>
            <w:r w:rsidRPr="003F097A">
              <w:rPr>
                <w:rFonts w:ascii="Arial" w:eastAsia="Arial" w:hAnsi="Arial" w:cs="Arial"/>
                <w:sz w:val="20"/>
                <w:szCs w:val="20"/>
                <w:lang w:val="en-GB"/>
              </w:rPr>
              <w:t>from all 24 provinces with 2 teachers and one student from each of 12 provinces in each of the sessions. In addition, the steering committee participated. The same principles for selecting participants were used for the following three seminars.</w:t>
            </w:r>
          </w:p>
          <w:p w:rsidR="00C92FB7" w:rsidRPr="003F097A" w:rsidRDefault="00D43F0C">
            <w:pPr>
              <w:pStyle w:val="normal0"/>
              <w:numPr>
                <w:ilvl w:val="0"/>
                <w:numId w:val="2"/>
              </w:numPr>
              <w:ind w:hanging="360"/>
              <w:rPr>
                <w:sz w:val="20"/>
                <w:szCs w:val="20"/>
                <w:lang w:val="en-GB"/>
              </w:rPr>
            </w:pPr>
            <w:r w:rsidRPr="003F097A">
              <w:rPr>
                <w:rFonts w:ascii="Arial" w:eastAsia="Arial" w:hAnsi="Arial" w:cs="Arial"/>
                <w:sz w:val="20"/>
                <w:szCs w:val="20"/>
                <w:lang w:val="en-GB"/>
              </w:rPr>
              <w:t>Seminar on</w:t>
            </w:r>
            <w:r w:rsidRPr="003F097A">
              <w:rPr>
                <w:rFonts w:ascii="Arial" w:eastAsia="Arial" w:hAnsi="Arial" w:cs="Arial"/>
                <w:sz w:val="20"/>
                <w:szCs w:val="20"/>
                <w:lang w:val="en-GB"/>
              </w:rPr>
              <w:t xml:space="preserve"> School Democracy in Tunisia. Took place in the period 10.-20. March 2016 in </w:t>
            </w:r>
            <w:proofErr w:type="spellStart"/>
            <w:r w:rsidRPr="003F097A">
              <w:rPr>
                <w:rFonts w:ascii="Arial" w:eastAsia="Arial" w:hAnsi="Arial" w:cs="Arial"/>
                <w:sz w:val="20"/>
                <w:szCs w:val="20"/>
                <w:lang w:val="en-GB"/>
              </w:rPr>
              <w:t>Monastir</w:t>
            </w:r>
            <w:proofErr w:type="spellEnd"/>
            <w:r w:rsidRPr="003F097A">
              <w:rPr>
                <w:rFonts w:ascii="Arial" w:eastAsia="Arial" w:hAnsi="Arial" w:cs="Arial"/>
                <w:sz w:val="20"/>
                <w:szCs w:val="20"/>
                <w:lang w:val="en-GB"/>
              </w:rPr>
              <w:t xml:space="preserve"> and Sousse. In addition, a Danish student participated financed by external funds.</w:t>
            </w:r>
          </w:p>
          <w:p w:rsidR="00C92FB7" w:rsidRPr="003F097A" w:rsidRDefault="00D43F0C">
            <w:pPr>
              <w:pStyle w:val="normal0"/>
              <w:numPr>
                <w:ilvl w:val="0"/>
                <w:numId w:val="2"/>
              </w:numPr>
              <w:ind w:hanging="360"/>
              <w:rPr>
                <w:rFonts w:ascii="Arial" w:eastAsia="Arial" w:hAnsi="Arial" w:cs="Arial"/>
                <w:sz w:val="20"/>
                <w:szCs w:val="20"/>
                <w:lang w:val="en-GB"/>
              </w:rPr>
            </w:pPr>
            <w:r w:rsidRPr="003F097A">
              <w:rPr>
                <w:rFonts w:ascii="Arial" w:eastAsia="Arial" w:hAnsi="Arial" w:cs="Arial"/>
                <w:sz w:val="20"/>
                <w:szCs w:val="20"/>
                <w:lang w:val="en-GB"/>
              </w:rPr>
              <w:t>From April-November SGES organized 22 local dissemination seminars covering the first two seminar themes.</w:t>
            </w:r>
          </w:p>
          <w:p w:rsidR="00C92FB7" w:rsidRPr="003F097A" w:rsidRDefault="00D43F0C">
            <w:pPr>
              <w:pStyle w:val="normal0"/>
              <w:numPr>
                <w:ilvl w:val="0"/>
                <w:numId w:val="2"/>
              </w:numPr>
              <w:ind w:hanging="360"/>
              <w:rPr>
                <w:rFonts w:ascii="Arial" w:eastAsia="Arial" w:hAnsi="Arial" w:cs="Arial"/>
                <w:sz w:val="20"/>
                <w:szCs w:val="20"/>
                <w:lang w:val="en-GB"/>
              </w:rPr>
            </w:pPr>
            <w:r w:rsidRPr="003F097A">
              <w:rPr>
                <w:rFonts w:ascii="Arial" w:eastAsia="Arial" w:hAnsi="Arial" w:cs="Arial"/>
                <w:sz w:val="20"/>
                <w:szCs w:val="20"/>
                <w:lang w:val="en-GB"/>
              </w:rPr>
              <w:t xml:space="preserve">Seminar 3 on Gender issues in education in Tunisia. Took place in the period 8-20. November 2016 in </w:t>
            </w:r>
            <w:proofErr w:type="spellStart"/>
            <w:r w:rsidRPr="003F097A">
              <w:rPr>
                <w:rFonts w:ascii="Arial" w:eastAsia="Arial" w:hAnsi="Arial" w:cs="Arial"/>
                <w:sz w:val="20"/>
                <w:szCs w:val="20"/>
                <w:lang w:val="en-GB"/>
              </w:rPr>
              <w:t>Hammamet</w:t>
            </w:r>
            <w:proofErr w:type="spellEnd"/>
            <w:r w:rsidRPr="003F097A">
              <w:rPr>
                <w:rFonts w:ascii="Arial" w:eastAsia="Arial" w:hAnsi="Arial" w:cs="Arial"/>
                <w:sz w:val="20"/>
                <w:szCs w:val="20"/>
                <w:lang w:val="en-GB"/>
              </w:rPr>
              <w:t xml:space="preserve"> and Sousse. </w:t>
            </w:r>
          </w:p>
          <w:p w:rsidR="00C92FB7" w:rsidRPr="003F097A" w:rsidRDefault="00D43F0C">
            <w:pPr>
              <w:pStyle w:val="normal0"/>
              <w:numPr>
                <w:ilvl w:val="0"/>
                <w:numId w:val="2"/>
              </w:numPr>
              <w:ind w:hanging="360"/>
              <w:rPr>
                <w:rFonts w:ascii="Arial" w:eastAsia="Arial" w:hAnsi="Arial" w:cs="Arial"/>
                <w:sz w:val="20"/>
                <w:szCs w:val="20"/>
                <w:lang w:val="en-GB"/>
              </w:rPr>
            </w:pPr>
            <w:r w:rsidRPr="003F097A">
              <w:rPr>
                <w:rFonts w:ascii="Arial" w:eastAsia="Arial" w:hAnsi="Arial" w:cs="Arial"/>
                <w:sz w:val="20"/>
                <w:szCs w:val="20"/>
                <w:lang w:val="en-GB"/>
              </w:rPr>
              <w:t>Seminar on how to support st</w:t>
            </w:r>
            <w:r w:rsidRPr="003F097A">
              <w:rPr>
                <w:rFonts w:ascii="Arial" w:eastAsia="Arial" w:hAnsi="Arial" w:cs="Arial"/>
                <w:sz w:val="20"/>
                <w:szCs w:val="20"/>
                <w:lang w:val="en-GB"/>
              </w:rPr>
              <w:t xml:space="preserve">udents with need for extra support in the classroom took place in Tunisia in the period 6-18. December 2016 in </w:t>
            </w:r>
            <w:proofErr w:type="spellStart"/>
            <w:r w:rsidRPr="003F097A">
              <w:rPr>
                <w:rFonts w:ascii="Arial" w:eastAsia="Arial" w:hAnsi="Arial" w:cs="Arial"/>
                <w:sz w:val="20"/>
                <w:szCs w:val="20"/>
                <w:lang w:val="en-GB"/>
              </w:rPr>
              <w:t>Hammamet</w:t>
            </w:r>
            <w:proofErr w:type="spellEnd"/>
            <w:r w:rsidRPr="003F097A">
              <w:rPr>
                <w:rFonts w:ascii="Arial" w:eastAsia="Arial" w:hAnsi="Arial" w:cs="Arial"/>
                <w:sz w:val="20"/>
                <w:szCs w:val="20"/>
                <w:lang w:val="en-GB"/>
              </w:rPr>
              <w:t xml:space="preserve"> and Sousse.</w:t>
            </w:r>
          </w:p>
          <w:p w:rsidR="00C92FB7" w:rsidRPr="003F097A" w:rsidRDefault="00D43F0C">
            <w:pPr>
              <w:pStyle w:val="normal0"/>
              <w:numPr>
                <w:ilvl w:val="0"/>
                <w:numId w:val="2"/>
              </w:numPr>
              <w:ind w:hanging="360"/>
              <w:rPr>
                <w:rFonts w:ascii="Arial" w:eastAsia="Arial" w:hAnsi="Arial" w:cs="Arial"/>
                <w:sz w:val="20"/>
                <w:szCs w:val="20"/>
                <w:lang w:val="en-GB"/>
              </w:rPr>
            </w:pPr>
            <w:r w:rsidRPr="003F097A">
              <w:rPr>
                <w:rFonts w:ascii="Arial" w:eastAsia="Arial" w:hAnsi="Arial" w:cs="Arial"/>
                <w:sz w:val="20"/>
                <w:szCs w:val="20"/>
                <w:lang w:val="en-GB"/>
              </w:rPr>
              <w:t>From December 2016 to January 2017 SGES organised 16 regional dissemination seminars on the last two seminar themes.</w:t>
            </w:r>
          </w:p>
          <w:p w:rsidR="00C92FB7" w:rsidRPr="003F097A" w:rsidRDefault="00D43F0C">
            <w:pPr>
              <w:pStyle w:val="normal0"/>
              <w:numPr>
                <w:ilvl w:val="0"/>
                <w:numId w:val="2"/>
              </w:numPr>
              <w:ind w:hanging="360"/>
              <w:rPr>
                <w:sz w:val="20"/>
                <w:szCs w:val="20"/>
                <w:lang w:val="en-GB"/>
              </w:rPr>
            </w:pPr>
            <w:r w:rsidRPr="003F097A">
              <w:rPr>
                <w:rFonts w:ascii="Arial" w:eastAsia="Arial" w:hAnsi="Arial" w:cs="Arial"/>
                <w:sz w:val="20"/>
                <w:szCs w:val="20"/>
                <w:lang w:val="en-GB"/>
              </w:rPr>
              <w:t>ISTT, G</w:t>
            </w:r>
            <w:r w:rsidRPr="003F097A">
              <w:rPr>
                <w:rFonts w:ascii="Arial" w:eastAsia="Arial" w:hAnsi="Arial" w:cs="Arial"/>
                <w:sz w:val="20"/>
                <w:szCs w:val="20"/>
                <w:lang w:val="en-GB"/>
              </w:rPr>
              <w:t>L’s partner in a similar previous project in Egypt was invited to send a representative to both seminars. Unfortunately, the ISTT representative for the first seminar was hospitalised the night before departure, so ISTT was represented in the seminars on s</w:t>
            </w:r>
            <w:r w:rsidRPr="003F097A">
              <w:rPr>
                <w:rFonts w:ascii="Arial" w:eastAsia="Arial" w:hAnsi="Arial" w:cs="Arial"/>
                <w:sz w:val="20"/>
                <w:szCs w:val="20"/>
                <w:lang w:val="en-GB"/>
              </w:rPr>
              <w:t>chool democracy and gender issues in education.</w:t>
            </w:r>
          </w:p>
          <w:p w:rsidR="00C92FB7" w:rsidRPr="003F097A" w:rsidRDefault="00D43F0C">
            <w:pPr>
              <w:pStyle w:val="normal0"/>
              <w:numPr>
                <w:ilvl w:val="0"/>
                <w:numId w:val="2"/>
              </w:numPr>
              <w:ind w:hanging="360"/>
              <w:rPr>
                <w:rFonts w:ascii="Arial" w:eastAsia="Arial" w:hAnsi="Arial" w:cs="Arial"/>
                <w:sz w:val="20"/>
                <w:szCs w:val="20"/>
                <w:lang w:val="en-GB"/>
              </w:rPr>
            </w:pPr>
            <w:r w:rsidRPr="003F097A">
              <w:rPr>
                <w:rFonts w:ascii="Arial" w:eastAsia="Arial" w:hAnsi="Arial" w:cs="Arial"/>
                <w:sz w:val="20"/>
                <w:szCs w:val="20"/>
                <w:lang w:val="en-GB"/>
              </w:rPr>
              <w:t>A monitoring meeting took place in May 2016 and a final evaluation meeting took place in April 2017.</w:t>
            </w:r>
          </w:p>
          <w:p w:rsidR="00C92FB7" w:rsidRPr="003F097A" w:rsidRDefault="00D43F0C">
            <w:pPr>
              <w:pStyle w:val="normal0"/>
              <w:numPr>
                <w:ilvl w:val="0"/>
                <w:numId w:val="2"/>
              </w:numPr>
              <w:ind w:hanging="360"/>
              <w:rPr>
                <w:rFonts w:ascii="Arial" w:eastAsia="Arial" w:hAnsi="Arial" w:cs="Arial"/>
                <w:sz w:val="20"/>
                <w:szCs w:val="20"/>
                <w:lang w:val="en-GB"/>
              </w:rPr>
            </w:pPr>
            <w:r w:rsidRPr="003F097A">
              <w:rPr>
                <w:rFonts w:ascii="Arial" w:eastAsia="Arial" w:hAnsi="Arial" w:cs="Arial"/>
                <w:sz w:val="20"/>
                <w:szCs w:val="20"/>
                <w:lang w:val="en-GB"/>
              </w:rPr>
              <w:t>Finally an evaluation meeting for Danish project participants was organised 30. May 2017.</w:t>
            </w:r>
          </w:p>
        </w:tc>
      </w:tr>
    </w:tbl>
    <w:p w:rsidR="00C92FB7" w:rsidRPr="003F097A" w:rsidRDefault="00C92FB7">
      <w:pPr>
        <w:pStyle w:val="normal0"/>
        <w:spacing w:after="80"/>
        <w:rPr>
          <w:rFonts w:ascii="Arial" w:eastAsia="Arial" w:hAnsi="Arial" w:cs="Arial"/>
          <w:b/>
          <w:sz w:val="18"/>
          <w:szCs w:val="18"/>
          <w:lang w:val="en-GB"/>
        </w:rPr>
      </w:pPr>
    </w:p>
    <w:p w:rsidR="00C92FB7" w:rsidRPr="003F097A" w:rsidRDefault="00D43F0C">
      <w:pPr>
        <w:pStyle w:val="Overskrift2"/>
        <w:spacing w:before="240" w:after="80"/>
        <w:rPr>
          <w:lang w:val="en-GB"/>
        </w:rPr>
      </w:pPr>
      <w:r w:rsidRPr="003F097A">
        <w:rPr>
          <w:lang w:val="en-GB"/>
        </w:rPr>
        <w:t>3.3 Target grou</w:t>
      </w:r>
      <w:r w:rsidRPr="003F097A">
        <w:rPr>
          <w:lang w:val="en-GB"/>
        </w:rPr>
        <w:t>p</w:t>
      </w:r>
    </w:p>
    <w:tbl>
      <w:tblPr>
        <w:tblStyle w:val="a4"/>
        <w:tblW w:w="9670" w:type="dxa"/>
        <w:tblInd w:w="-6"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ayout w:type="fixed"/>
        <w:tblLook w:val="0400"/>
      </w:tblPr>
      <w:tblGrid>
        <w:gridCol w:w="9670"/>
      </w:tblGrid>
      <w:tr w:rsidR="00C92FB7" w:rsidRPr="003F097A">
        <w:tc>
          <w:tcPr>
            <w:tcW w:w="9670" w:type="dxa"/>
            <w:shd w:val="clear" w:color="auto" w:fill="FFFFFF"/>
          </w:tcPr>
          <w:p w:rsidR="00C92FB7" w:rsidRPr="003F097A" w:rsidRDefault="00D43F0C">
            <w:pPr>
              <w:pStyle w:val="normal0"/>
              <w:spacing w:before="120"/>
              <w:rPr>
                <w:i/>
                <w:color w:val="808080"/>
                <w:sz w:val="18"/>
                <w:szCs w:val="18"/>
                <w:lang w:val="en-GB"/>
              </w:rPr>
            </w:pPr>
            <w:r w:rsidRPr="003F097A">
              <w:rPr>
                <w:i/>
                <w:color w:val="808080"/>
                <w:sz w:val="18"/>
                <w:szCs w:val="18"/>
                <w:lang w:val="en-GB"/>
              </w:rPr>
              <w:t>[Who have been involved in the activities and how were they involved?]</w:t>
            </w: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We have a primary target group defined as policy makers in SGES both at central and regional level, </w:t>
            </w:r>
            <w:proofErr w:type="gramStart"/>
            <w:r w:rsidRPr="003F097A">
              <w:rPr>
                <w:rFonts w:ascii="Arial" w:eastAsia="Arial" w:hAnsi="Arial" w:cs="Arial"/>
                <w:sz w:val="20"/>
                <w:szCs w:val="20"/>
                <w:lang w:val="en-GB"/>
              </w:rPr>
              <w:t>so  the</w:t>
            </w:r>
            <w:proofErr w:type="gramEnd"/>
            <w:r w:rsidRPr="003F097A">
              <w:rPr>
                <w:rFonts w:ascii="Arial" w:eastAsia="Arial" w:hAnsi="Arial" w:cs="Arial"/>
                <w:sz w:val="20"/>
                <w:szCs w:val="20"/>
                <w:lang w:val="en-GB"/>
              </w:rPr>
              <w:t xml:space="preserve">  project can strengthen their educational policy capacity and help them  ta</w:t>
            </w:r>
            <w:r w:rsidRPr="003F097A">
              <w:rPr>
                <w:rFonts w:ascii="Arial" w:eastAsia="Arial" w:hAnsi="Arial" w:cs="Arial"/>
                <w:sz w:val="20"/>
                <w:szCs w:val="20"/>
                <w:lang w:val="en-GB"/>
              </w:rPr>
              <w:t>king new initiatives to develop the educational system. This way we strengthen the work on teaching student to become democratic citizens. In addition, we have planned the project so participants mostly consist of active teachers so they can bring back any</w:t>
            </w:r>
            <w:r w:rsidRPr="003F097A">
              <w:rPr>
                <w:rFonts w:ascii="Arial" w:eastAsia="Arial" w:hAnsi="Arial" w:cs="Arial"/>
                <w:sz w:val="20"/>
                <w:szCs w:val="20"/>
                <w:lang w:val="en-GB"/>
              </w:rPr>
              <w:t xml:space="preserve"> inspiration to their school to start local school initiatives on the same goal.</w:t>
            </w: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Finally, we have included students’ representatives in the project. Students in Upper Secondary Schools have no national organization we could include but SGES has invited 1 s</w:t>
            </w:r>
            <w:r w:rsidRPr="003F097A">
              <w:rPr>
                <w:rFonts w:ascii="Arial" w:eastAsia="Arial" w:hAnsi="Arial" w:cs="Arial"/>
                <w:sz w:val="20"/>
                <w:szCs w:val="20"/>
                <w:lang w:val="en-GB"/>
              </w:rPr>
              <w:t>tudent from each region to participate in each of the four seminar themes.</w:t>
            </w:r>
          </w:p>
          <w:p w:rsidR="00C92FB7" w:rsidRPr="003F097A" w:rsidRDefault="00C92FB7">
            <w:pPr>
              <w:pStyle w:val="normal0"/>
              <w:rPr>
                <w:rFonts w:ascii="Arial" w:eastAsia="Arial" w:hAnsi="Arial" w:cs="Arial"/>
                <w:sz w:val="20"/>
                <w:szCs w:val="20"/>
                <w:lang w:val="en-GB"/>
              </w:rPr>
            </w:pPr>
          </w:p>
        </w:tc>
      </w:tr>
    </w:tbl>
    <w:p w:rsidR="00C92FB7" w:rsidRPr="003F097A" w:rsidRDefault="00C92FB7">
      <w:pPr>
        <w:pStyle w:val="normal0"/>
        <w:spacing w:after="80"/>
        <w:rPr>
          <w:i/>
          <w:color w:val="808080"/>
          <w:sz w:val="18"/>
          <w:szCs w:val="18"/>
          <w:lang w:val="en-GB"/>
        </w:rPr>
      </w:pPr>
    </w:p>
    <w:p w:rsidR="00C92FB7" w:rsidRPr="003F097A" w:rsidRDefault="00C92FB7">
      <w:pPr>
        <w:pStyle w:val="normal0"/>
        <w:spacing w:after="80"/>
        <w:rPr>
          <w:i/>
          <w:color w:val="808080"/>
          <w:sz w:val="18"/>
          <w:szCs w:val="18"/>
          <w:lang w:val="en-GB"/>
        </w:rPr>
      </w:pPr>
    </w:p>
    <w:p w:rsidR="00C92FB7" w:rsidRPr="003F097A" w:rsidRDefault="00D43F0C">
      <w:pPr>
        <w:pStyle w:val="normal0"/>
        <w:spacing w:after="80"/>
        <w:rPr>
          <w:i/>
          <w:color w:val="808080"/>
          <w:sz w:val="18"/>
          <w:szCs w:val="18"/>
          <w:lang w:val="en-GB"/>
        </w:rPr>
      </w:pPr>
      <w:r w:rsidRPr="003F097A">
        <w:rPr>
          <w:i/>
          <w:color w:val="808080"/>
          <w:sz w:val="18"/>
          <w:szCs w:val="18"/>
          <w:lang w:val="en-GB"/>
        </w:rPr>
        <w:t>[Indicate the number of people involved from the primary target groups as well as secondary target groups]</w:t>
      </w:r>
    </w:p>
    <w:p w:rsidR="00C92FB7" w:rsidRPr="003F097A" w:rsidRDefault="00D43F0C">
      <w:pPr>
        <w:pStyle w:val="normal0"/>
        <w:rPr>
          <w:rFonts w:ascii="Arial Narrow" w:eastAsia="Arial Narrow" w:hAnsi="Arial Narrow" w:cs="Arial Narrow"/>
          <w:lang w:val="en-GB"/>
        </w:rPr>
      </w:pPr>
      <w:proofErr w:type="gramStart"/>
      <w:r w:rsidRPr="003F097A">
        <w:rPr>
          <w:rFonts w:ascii="Arial Narrow" w:eastAsia="Arial Narrow" w:hAnsi="Arial Narrow" w:cs="Arial Narrow"/>
          <w:b/>
          <w:lang w:val="en-GB"/>
        </w:rPr>
        <w:t>Primary 1.</w:t>
      </w:r>
      <w:proofErr w:type="gramEnd"/>
      <w:r w:rsidRPr="003F097A">
        <w:rPr>
          <w:rFonts w:ascii="Arial Narrow" w:eastAsia="Arial Narrow" w:hAnsi="Arial Narrow" w:cs="Arial Narrow"/>
          <w:b/>
          <w:lang w:val="en-GB"/>
        </w:rPr>
        <w:t xml:space="preserve"> </w:t>
      </w:r>
      <w:r w:rsidRPr="003F097A">
        <w:rPr>
          <w:rFonts w:ascii="Arial Narrow" w:eastAsia="Arial Narrow" w:hAnsi="Arial Narrow" w:cs="Arial Narrow"/>
          <w:lang w:val="en-GB"/>
        </w:rPr>
        <w:t>(</w:t>
      </w:r>
      <w:proofErr w:type="gramStart"/>
      <w:r w:rsidRPr="003F097A">
        <w:rPr>
          <w:rFonts w:ascii="Arial Narrow" w:eastAsia="Arial Narrow" w:hAnsi="Arial Narrow" w:cs="Arial Narrow"/>
          <w:lang w:val="en-GB"/>
        </w:rPr>
        <w:t>directly</w:t>
      </w:r>
      <w:proofErr w:type="gramEnd"/>
      <w:r w:rsidRPr="003F097A">
        <w:rPr>
          <w:rFonts w:ascii="Arial Narrow" w:eastAsia="Arial Narrow" w:hAnsi="Arial Narrow" w:cs="Arial Narrow"/>
          <w:lang w:val="en-GB"/>
        </w:rPr>
        <w:t xml:space="preserve"> involved in the or direct beneficiaries of the project)</w:t>
      </w:r>
    </w:p>
    <w:tbl>
      <w:tblPr>
        <w:tblStyle w:val="a5"/>
        <w:tblW w:w="98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7"/>
        <w:gridCol w:w="1103"/>
        <w:gridCol w:w="2345"/>
        <w:gridCol w:w="1201"/>
        <w:gridCol w:w="3817"/>
        <w:gridCol w:w="6"/>
      </w:tblGrid>
      <w:tr w:rsidR="00C92FB7" w:rsidRPr="003F097A">
        <w:trPr>
          <w:trHeight w:val="280"/>
        </w:trPr>
        <w:tc>
          <w:tcPr>
            <w:tcW w:w="1357"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lastRenderedPageBreak/>
              <w:t>Number:</w:t>
            </w:r>
          </w:p>
        </w:tc>
        <w:tc>
          <w:tcPr>
            <w:tcW w:w="3448"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24x4+8= 104 teachers in the 1</w:t>
            </w:r>
            <w:r w:rsidRPr="003F097A">
              <w:rPr>
                <w:rFonts w:ascii="Arial" w:eastAsia="Arial" w:hAnsi="Arial" w:cs="Arial"/>
                <w:sz w:val="20"/>
                <w:szCs w:val="20"/>
                <w:vertAlign w:val="superscript"/>
                <w:lang w:val="en-GB"/>
              </w:rPr>
              <w:t>st</w:t>
            </w:r>
            <w:r w:rsidRPr="003F097A">
              <w:rPr>
                <w:rFonts w:ascii="Arial" w:eastAsia="Arial" w:hAnsi="Arial" w:cs="Arial"/>
                <w:sz w:val="20"/>
                <w:szCs w:val="20"/>
                <w:lang w:val="en-GB"/>
              </w:rPr>
              <w:t xml:space="preserve"> year</w:t>
            </w:r>
          </w:p>
        </w:tc>
        <w:tc>
          <w:tcPr>
            <w:tcW w:w="1201"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Gender:</w:t>
            </w:r>
          </w:p>
        </w:tc>
        <w:tc>
          <w:tcPr>
            <w:tcW w:w="3823"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50% males, 50% females</w:t>
            </w:r>
          </w:p>
        </w:tc>
      </w:tr>
      <w:tr w:rsidR="00C92FB7" w:rsidRPr="003F097A">
        <w:trPr>
          <w:trHeight w:val="280"/>
        </w:trPr>
        <w:tc>
          <w:tcPr>
            <w:tcW w:w="1357"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Age group:</w:t>
            </w:r>
          </w:p>
        </w:tc>
        <w:tc>
          <w:tcPr>
            <w:tcW w:w="3448"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Adults</w:t>
            </w:r>
          </w:p>
        </w:tc>
        <w:tc>
          <w:tcPr>
            <w:tcW w:w="1201"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Location:</w:t>
            </w:r>
          </w:p>
        </w:tc>
        <w:tc>
          <w:tcPr>
            <w:tcW w:w="3823" w:type="dxa"/>
            <w:gridSpan w:val="2"/>
            <w:shd w:val="clear" w:color="auto" w:fill="FFFFFF"/>
          </w:tcPr>
          <w:p w:rsidR="00C92FB7" w:rsidRPr="003F097A" w:rsidRDefault="00D43F0C">
            <w:pPr>
              <w:pStyle w:val="normal0"/>
              <w:rPr>
                <w:rFonts w:ascii="Arial" w:eastAsia="Arial" w:hAnsi="Arial" w:cs="Arial"/>
                <w:color w:val="FF0000"/>
                <w:sz w:val="20"/>
                <w:szCs w:val="20"/>
                <w:lang w:val="en-GB"/>
              </w:rPr>
            </w:pPr>
            <w:r w:rsidRPr="003F097A">
              <w:rPr>
                <w:rFonts w:ascii="Arial" w:eastAsia="Arial" w:hAnsi="Arial" w:cs="Arial"/>
                <w:sz w:val="20"/>
                <w:szCs w:val="20"/>
                <w:lang w:val="en-GB"/>
              </w:rPr>
              <w:t>Participants were coming from all 24 provinces</w:t>
            </w:r>
          </w:p>
        </w:tc>
      </w:tr>
      <w:tr w:rsidR="00C92FB7" w:rsidRPr="003F097A">
        <w:trPr>
          <w:trHeight w:val="300"/>
        </w:trPr>
        <w:tc>
          <w:tcPr>
            <w:tcW w:w="2460"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Ethnicity and/or religion:</w:t>
            </w:r>
          </w:p>
        </w:tc>
        <w:tc>
          <w:tcPr>
            <w:tcW w:w="7369" w:type="dxa"/>
            <w:gridSpan w:val="4"/>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Mixed but mostly Muslims</w:t>
            </w:r>
          </w:p>
        </w:tc>
      </w:tr>
      <w:tr w:rsidR="00C92FB7" w:rsidRPr="003F097A">
        <w:trPr>
          <w:trHeight w:val="300"/>
        </w:trPr>
        <w:tc>
          <w:tcPr>
            <w:tcW w:w="2460"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Social status/class:</w:t>
            </w:r>
          </w:p>
        </w:tc>
        <w:tc>
          <w:tcPr>
            <w:tcW w:w="7369" w:type="dxa"/>
            <w:gridSpan w:val="4"/>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Public school teachers are mostly from the middle class </w:t>
            </w:r>
          </w:p>
        </w:tc>
      </w:tr>
      <w:tr w:rsidR="00C92FB7" w:rsidRPr="003F097A">
        <w:trPr>
          <w:gridAfter w:val="1"/>
          <w:wAfter w:w="6" w:type="dxa"/>
          <w:trHeight w:val="1660"/>
        </w:trPr>
        <w:tc>
          <w:tcPr>
            <w:tcW w:w="9823" w:type="dxa"/>
            <w:gridSpan w:val="5"/>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Challenges and opportunities characteristic for the target group: The primary target group 1 is teachers in SGES. The educational system plays an important part when educating the youth to become active democratic citizens. To change the focus of and the t</w:t>
            </w:r>
            <w:r w:rsidRPr="003F097A">
              <w:rPr>
                <w:rFonts w:ascii="Arial" w:eastAsia="Arial" w:hAnsi="Arial" w:cs="Arial"/>
                <w:sz w:val="20"/>
                <w:szCs w:val="20"/>
                <w:lang w:val="en-GB"/>
              </w:rPr>
              <w:t>eaching at schools it is important that the teachers are aware of this challenge and discuss ways of supporting this process along with the required competences of the students. SGES welcomes the chance to debate these challenges with its members during th</w:t>
            </w:r>
            <w:r w:rsidRPr="003F097A">
              <w:rPr>
                <w:rFonts w:ascii="Arial" w:eastAsia="Arial" w:hAnsi="Arial" w:cs="Arial"/>
                <w:sz w:val="20"/>
                <w:szCs w:val="20"/>
                <w:lang w:val="en-GB"/>
              </w:rPr>
              <w:t>e activities in the project.</w:t>
            </w:r>
          </w:p>
        </w:tc>
      </w:tr>
    </w:tbl>
    <w:p w:rsidR="00C92FB7" w:rsidRPr="003F097A" w:rsidRDefault="00D43F0C">
      <w:pPr>
        <w:pStyle w:val="normal0"/>
        <w:rPr>
          <w:rFonts w:ascii="Arial Narrow" w:eastAsia="Arial Narrow" w:hAnsi="Arial Narrow" w:cs="Arial Narrow"/>
          <w:lang w:val="en-GB"/>
        </w:rPr>
      </w:pPr>
      <w:r w:rsidRPr="003F097A">
        <w:rPr>
          <w:rFonts w:ascii="Arial Narrow" w:eastAsia="Arial Narrow" w:hAnsi="Arial Narrow" w:cs="Arial Narrow"/>
          <w:lang w:val="en-GB"/>
        </w:rPr>
        <w:tab/>
      </w:r>
    </w:p>
    <w:p w:rsidR="00C92FB7" w:rsidRPr="003F097A" w:rsidRDefault="00D43F0C">
      <w:pPr>
        <w:pStyle w:val="normal0"/>
        <w:rPr>
          <w:rFonts w:ascii="Arial Narrow" w:eastAsia="Arial Narrow" w:hAnsi="Arial Narrow" w:cs="Arial Narrow"/>
          <w:lang w:val="en-GB"/>
        </w:rPr>
      </w:pPr>
      <w:proofErr w:type="gramStart"/>
      <w:r w:rsidRPr="003F097A">
        <w:rPr>
          <w:rFonts w:ascii="Arial Narrow" w:eastAsia="Arial Narrow" w:hAnsi="Arial Narrow" w:cs="Arial Narrow"/>
          <w:b/>
          <w:lang w:val="en-GB"/>
        </w:rPr>
        <w:t>Primary 2.</w:t>
      </w:r>
      <w:proofErr w:type="gramEnd"/>
    </w:p>
    <w:tbl>
      <w:tblPr>
        <w:tblStyle w:val="a6"/>
        <w:tblW w:w="98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7"/>
        <w:gridCol w:w="1103"/>
        <w:gridCol w:w="2345"/>
        <w:gridCol w:w="1217"/>
        <w:gridCol w:w="3817"/>
        <w:gridCol w:w="6"/>
      </w:tblGrid>
      <w:tr w:rsidR="00C92FB7" w:rsidRPr="003F097A">
        <w:trPr>
          <w:trHeight w:val="280"/>
        </w:trPr>
        <w:tc>
          <w:tcPr>
            <w:tcW w:w="1357"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Number:</w:t>
            </w:r>
          </w:p>
        </w:tc>
        <w:tc>
          <w:tcPr>
            <w:tcW w:w="3448"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12x4 = 48 student representatives</w:t>
            </w:r>
          </w:p>
        </w:tc>
        <w:tc>
          <w:tcPr>
            <w:tcW w:w="1217"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Gender:</w:t>
            </w:r>
          </w:p>
        </w:tc>
        <w:tc>
          <w:tcPr>
            <w:tcW w:w="3823"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Mixed as gender balance in schools</w:t>
            </w:r>
          </w:p>
        </w:tc>
      </w:tr>
      <w:tr w:rsidR="00C92FB7" w:rsidRPr="003F097A">
        <w:trPr>
          <w:trHeight w:val="280"/>
        </w:trPr>
        <w:tc>
          <w:tcPr>
            <w:tcW w:w="1357"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Age group:</w:t>
            </w:r>
          </w:p>
        </w:tc>
        <w:tc>
          <w:tcPr>
            <w:tcW w:w="3448"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15-18</w:t>
            </w:r>
          </w:p>
        </w:tc>
        <w:tc>
          <w:tcPr>
            <w:tcW w:w="1217"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Residence:</w:t>
            </w:r>
          </w:p>
        </w:tc>
        <w:tc>
          <w:tcPr>
            <w:tcW w:w="3823"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Tunisia</w:t>
            </w:r>
          </w:p>
        </w:tc>
      </w:tr>
      <w:tr w:rsidR="00C92FB7" w:rsidRPr="003F097A">
        <w:trPr>
          <w:trHeight w:val="300"/>
        </w:trPr>
        <w:tc>
          <w:tcPr>
            <w:tcW w:w="2460"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Ethnicity and/or religion:</w:t>
            </w:r>
          </w:p>
        </w:tc>
        <w:tc>
          <w:tcPr>
            <w:tcW w:w="7385" w:type="dxa"/>
            <w:gridSpan w:val="4"/>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Mixed but mostly Muslims</w:t>
            </w:r>
          </w:p>
        </w:tc>
      </w:tr>
      <w:tr w:rsidR="00C92FB7" w:rsidRPr="003F097A">
        <w:trPr>
          <w:trHeight w:val="300"/>
        </w:trPr>
        <w:tc>
          <w:tcPr>
            <w:tcW w:w="2460"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Social status/class:</w:t>
            </w:r>
          </w:p>
        </w:tc>
        <w:tc>
          <w:tcPr>
            <w:tcW w:w="7385" w:type="dxa"/>
            <w:gridSpan w:val="4"/>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Social background varies a lot according to the location of the schools. But given the variation in location of the project activities we will influence teachers from </w:t>
            </w:r>
            <w:proofErr w:type="gramStart"/>
            <w:r w:rsidRPr="003F097A">
              <w:rPr>
                <w:rFonts w:ascii="Arial" w:eastAsia="Arial" w:hAnsi="Arial" w:cs="Arial"/>
                <w:sz w:val="20"/>
                <w:szCs w:val="20"/>
                <w:lang w:val="en-GB"/>
              </w:rPr>
              <w:t>both rural</w:t>
            </w:r>
            <w:proofErr w:type="gramEnd"/>
            <w:r w:rsidRPr="003F097A">
              <w:rPr>
                <w:rFonts w:ascii="Arial" w:eastAsia="Arial" w:hAnsi="Arial" w:cs="Arial"/>
                <w:sz w:val="20"/>
                <w:szCs w:val="20"/>
                <w:lang w:val="en-GB"/>
              </w:rPr>
              <w:t>, urban, deprived and privileged schools.</w:t>
            </w:r>
          </w:p>
        </w:tc>
      </w:tr>
      <w:tr w:rsidR="00C92FB7" w:rsidRPr="003F097A">
        <w:trPr>
          <w:gridAfter w:val="1"/>
          <w:wAfter w:w="6" w:type="dxa"/>
          <w:trHeight w:val="1660"/>
        </w:trPr>
        <w:tc>
          <w:tcPr>
            <w:tcW w:w="9839" w:type="dxa"/>
            <w:gridSpan w:val="5"/>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Challenges and opportunities charact</w:t>
            </w:r>
            <w:r w:rsidRPr="003F097A">
              <w:rPr>
                <w:rFonts w:ascii="Arial" w:eastAsia="Arial" w:hAnsi="Arial" w:cs="Arial"/>
                <w:sz w:val="20"/>
                <w:szCs w:val="20"/>
                <w:lang w:val="en-GB"/>
              </w:rPr>
              <w:t>eristic for the target group: The primary target group 2 is the students.</w:t>
            </w: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Both students in upper secondary schools and their teachers have been active in the political movement in the Arab- and post-Arab spring in Tunisia. Teachers have a long union tradit</w:t>
            </w:r>
            <w:r w:rsidRPr="003F097A">
              <w:rPr>
                <w:rFonts w:ascii="Arial" w:eastAsia="Arial" w:hAnsi="Arial" w:cs="Arial"/>
                <w:sz w:val="20"/>
                <w:szCs w:val="20"/>
                <w:lang w:val="en-GB"/>
              </w:rPr>
              <w:t>ion and are able and experienced actors when fighting for teachers’ rights. There is no tradition for dialogues between teachers and students on school development. By involving students in the project, the project has helped to inspire SGES and the Tunisi</w:t>
            </w:r>
            <w:r w:rsidRPr="003F097A">
              <w:rPr>
                <w:rFonts w:ascii="Arial" w:eastAsia="Arial" w:hAnsi="Arial" w:cs="Arial"/>
                <w:sz w:val="20"/>
                <w:szCs w:val="20"/>
                <w:lang w:val="en-GB"/>
              </w:rPr>
              <w:t>an teachers to discuss and promote actions on educational issues that very much affect the education of the students and the dialogue with the student to train them to be active democratic citizens.</w:t>
            </w:r>
          </w:p>
          <w:p w:rsidR="00C92FB7" w:rsidRPr="003F097A" w:rsidRDefault="00C92FB7">
            <w:pPr>
              <w:pStyle w:val="normal0"/>
              <w:rPr>
                <w:rFonts w:ascii="Arial" w:eastAsia="Arial" w:hAnsi="Arial" w:cs="Arial"/>
                <w:sz w:val="20"/>
                <w:szCs w:val="20"/>
                <w:lang w:val="en-GB"/>
              </w:rPr>
            </w:pPr>
          </w:p>
        </w:tc>
      </w:tr>
    </w:tbl>
    <w:p w:rsidR="00C92FB7" w:rsidRPr="003F097A" w:rsidRDefault="00C92FB7">
      <w:pPr>
        <w:pStyle w:val="normal0"/>
        <w:rPr>
          <w:rFonts w:ascii="Arial Narrow" w:eastAsia="Arial Narrow" w:hAnsi="Arial Narrow" w:cs="Arial Narrow"/>
          <w:b/>
          <w:lang w:val="en-GB"/>
        </w:rPr>
      </w:pPr>
    </w:p>
    <w:p w:rsidR="00C92FB7" w:rsidRPr="003F097A" w:rsidRDefault="00D43F0C">
      <w:pPr>
        <w:pStyle w:val="normal0"/>
        <w:rPr>
          <w:rFonts w:ascii="Arial Narrow" w:eastAsia="Arial Narrow" w:hAnsi="Arial Narrow" w:cs="Arial Narrow"/>
          <w:lang w:val="en-GB"/>
        </w:rPr>
      </w:pPr>
      <w:proofErr w:type="gramStart"/>
      <w:r w:rsidRPr="003F097A">
        <w:rPr>
          <w:rFonts w:ascii="Arial Narrow" w:eastAsia="Arial Narrow" w:hAnsi="Arial Narrow" w:cs="Arial Narrow"/>
          <w:b/>
          <w:lang w:val="en-GB"/>
        </w:rPr>
        <w:t>Secondary 1.</w:t>
      </w:r>
      <w:proofErr w:type="gramEnd"/>
      <w:r w:rsidRPr="003F097A">
        <w:rPr>
          <w:rFonts w:ascii="Arial Narrow" w:eastAsia="Arial Narrow" w:hAnsi="Arial Narrow" w:cs="Arial Narrow"/>
          <w:b/>
          <w:lang w:val="en-GB"/>
        </w:rPr>
        <w:t xml:space="preserve"> </w:t>
      </w:r>
      <w:r w:rsidRPr="003F097A">
        <w:rPr>
          <w:rFonts w:ascii="Arial Narrow" w:eastAsia="Arial Narrow" w:hAnsi="Arial Narrow" w:cs="Arial Narrow"/>
          <w:lang w:val="en-GB"/>
        </w:rPr>
        <w:t>(</w:t>
      </w:r>
      <w:proofErr w:type="gramStart"/>
      <w:r w:rsidRPr="003F097A">
        <w:rPr>
          <w:rFonts w:ascii="Arial Narrow" w:eastAsia="Arial Narrow" w:hAnsi="Arial Narrow" w:cs="Arial Narrow"/>
          <w:lang w:val="en-GB"/>
        </w:rPr>
        <w:t>not</w:t>
      </w:r>
      <w:proofErr w:type="gramEnd"/>
      <w:r w:rsidRPr="003F097A">
        <w:rPr>
          <w:rFonts w:ascii="Arial Narrow" w:eastAsia="Arial Narrow" w:hAnsi="Arial Narrow" w:cs="Arial Narrow"/>
          <w:lang w:val="en-GB"/>
        </w:rPr>
        <w:t xml:space="preserve"> involved directly in the project or </w:t>
      </w:r>
      <w:r w:rsidRPr="003F097A">
        <w:rPr>
          <w:rFonts w:ascii="Arial Narrow" w:eastAsia="Arial Narrow" w:hAnsi="Arial Narrow" w:cs="Arial Narrow"/>
          <w:lang w:val="en-GB"/>
        </w:rPr>
        <w:t>indirect beneficiaries of the project)</w:t>
      </w:r>
    </w:p>
    <w:tbl>
      <w:tblPr>
        <w:tblStyle w:val="a7"/>
        <w:tblW w:w="98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7"/>
        <w:gridCol w:w="1103"/>
        <w:gridCol w:w="2345"/>
        <w:gridCol w:w="1201"/>
        <w:gridCol w:w="3817"/>
        <w:gridCol w:w="6"/>
      </w:tblGrid>
      <w:tr w:rsidR="00C92FB7" w:rsidRPr="003F097A">
        <w:trPr>
          <w:trHeight w:val="280"/>
        </w:trPr>
        <w:tc>
          <w:tcPr>
            <w:tcW w:w="1357"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Number:</w:t>
            </w:r>
          </w:p>
        </w:tc>
        <w:tc>
          <w:tcPr>
            <w:tcW w:w="3448"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We expected to reach 400 additional teachers, but more than 2.500 teachers participated in dissemination seminar meeting.</w:t>
            </w:r>
          </w:p>
        </w:tc>
        <w:tc>
          <w:tcPr>
            <w:tcW w:w="1201"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Gender:</w:t>
            </w:r>
          </w:p>
        </w:tc>
        <w:tc>
          <w:tcPr>
            <w:tcW w:w="3823"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50% males, 50% females</w:t>
            </w:r>
          </w:p>
        </w:tc>
      </w:tr>
      <w:tr w:rsidR="00C92FB7" w:rsidRPr="003F097A">
        <w:trPr>
          <w:trHeight w:val="280"/>
        </w:trPr>
        <w:tc>
          <w:tcPr>
            <w:tcW w:w="1357"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Age group:</w:t>
            </w:r>
          </w:p>
        </w:tc>
        <w:tc>
          <w:tcPr>
            <w:tcW w:w="3448"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Adults</w:t>
            </w:r>
          </w:p>
        </w:tc>
        <w:tc>
          <w:tcPr>
            <w:tcW w:w="1201"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Location:</w:t>
            </w:r>
          </w:p>
        </w:tc>
        <w:tc>
          <w:tcPr>
            <w:tcW w:w="3823" w:type="dxa"/>
            <w:gridSpan w:val="2"/>
            <w:shd w:val="clear" w:color="auto" w:fill="FFFFFF"/>
          </w:tcPr>
          <w:p w:rsidR="00C92FB7" w:rsidRPr="003F097A" w:rsidRDefault="00D43F0C">
            <w:pPr>
              <w:pStyle w:val="normal0"/>
              <w:rPr>
                <w:rFonts w:ascii="Arial" w:eastAsia="Arial" w:hAnsi="Arial" w:cs="Arial"/>
                <w:color w:val="FF0000"/>
                <w:sz w:val="20"/>
                <w:szCs w:val="20"/>
                <w:lang w:val="en-GB"/>
              </w:rPr>
            </w:pPr>
            <w:r w:rsidRPr="003F097A">
              <w:rPr>
                <w:rFonts w:ascii="Arial" w:eastAsia="Arial" w:hAnsi="Arial" w:cs="Arial"/>
                <w:sz w:val="20"/>
                <w:szCs w:val="20"/>
                <w:lang w:val="en-GB"/>
              </w:rPr>
              <w:t>Participants came from most provinces</w:t>
            </w:r>
          </w:p>
        </w:tc>
      </w:tr>
      <w:tr w:rsidR="00C92FB7" w:rsidRPr="003F097A">
        <w:trPr>
          <w:trHeight w:val="300"/>
        </w:trPr>
        <w:tc>
          <w:tcPr>
            <w:tcW w:w="2460"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Ethnicity and/or religion:</w:t>
            </w:r>
          </w:p>
        </w:tc>
        <w:tc>
          <w:tcPr>
            <w:tcW w:w="7369" w:type="dxa"/>
            <w:gridSpan w:val="4"/>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Mixed but mostly Muslims</w:t>
            </w:r>
          </w:p>
        </w:tc>
      </w:tr>
      <w:tr w:rsidR="00C92FB7" w:rsidRPr="003F097A">
        <w:trPr>
          <w:trHeight w:val="300"/>
        </w:trPr>
        <w:tc>
          <w:tcPr>
            <w:tcW w:w="2460"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Social status/class:</w:t>
            </w:r>
          </w:p>
        </w:tc>
        <w:tc>
          <w:tcPr>
            <w:tcW w:w="7369" w:type="dxa"/>
            <w:gridSpan w:val="4"/>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Public school teachers are mostly from the middle-class </w:t>
            </w:r>
          </w:p>
        </w:tc>
      </w:tr>
      <w:tr w:rsidR="00C92FB7" w:rsidRPr="003F097A">
        <w:trPr>
          <w:gridAfter w:val="1"/>
          <w:wAfter w:w="6" w:type="dxa"/>
          <w:trHeight w:val="1660"/>
        </w:trPr>
        <w:tc>
          <w:tcPr>
            <w:tcW w:w="9823" w:type="dxa"/>
            <w:gridSpan w:val="5"/>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Participating teachers in regional dissemination activities organised by SGES. A total of 38 regional seminar activities were arranged. The dissemination activities has remarkable exceeded the expected level.</w:t>
            </w:r>
          </w:p>
        </w:tc>
      </w:tr>
    </w:tbl>
    <w:p w:rsidR="00C92FB7" w:rsidRPr="003F097A" w:rsidRDefault="00D43F0C">
      <w:pPr>
        <w:pStyle w:val="normal0"/>
        <w:rPr>
          <w:i/>
          <w:color w:val="808080"/>
          <w:sz w:val="18"/>
          <w:szCs w:val="18"/>
          <w:lang w:val="en-GB"/>
        </w:rPr>
      </w:pPr>
      <w:r w:rsidRPr="003F097A">
        <w:rPr>
          <w:i/>
          <w:color w:val="808080"/>
          <w:sz w:val="18"/>
          <w:szCs w:val="18"/>
          <w:lang w:val="en-GB"/>
        </w:rPr>
        <w:t xml:space="preserve"> </w:t>
      </w:r>
    </w:p>
    <w:p w:rsidR="00C92FB7" w:rsidRPr="003F097A" w:rsidRDefault="00D43F0C">
      <w:pPr>
        <w:pStyle w:val="normal0"/>
        <w:rPr>
          <w:rFonts w:ascii="Arial Narrow" w:eastAsia="Arial Narrow" w:hAnsi="Arial Narrow" w:cs="Arial Narrow"/>
          <w:lang w:val="en-GB"/>
        </w:rPr>
      </w:pPr>
      <w:proofErr w:type="gramStart"/>
      <w:r w:rsidRPr="003F097A">
        <w:rPr>
          <w:rFonts w:ascii="Arial Narrow" w:eastAsia="Arial Narrow" w:hAnsi="Arial Narrow" w:cs="Arial Narrow"/>
          <w:b/>
          <w:lang w:val="en-GB"/>
        </w:rPr>
        <w:t>Secondary 2.</w:t>
      </w:r>
      <w:proofErr w:type="gramEnd"/>
      <w:r w:rsidRPr="003F097A">
        <w:rPr>
          <w:rFonts w:ascii="Arial Narrow" w:eastAsia="Arial Narrow" w:hAnsi="Arial Narrow" w:cs="Arial Narrow"/>
          <w:b/>
          <w:lang w:val="en-GB"/>
        </w:rPr>
        <w:t xml:space="preserve"> </w:t>
      </w:r>
      <w:r w:rsidRPr="003F097A">
        <w:rPr>
          <w:rFonts w:ascii="Arial Narrow" w:eastAsia="Arial Narrow" w:hAnsi="Arial Narrow" w:cs="Arial Narrow"/>
          <w:lang w:val="en-GB"/>
        </w:rPr>
        <w:t>(</w:t>
      </w:r>
      <w:proofErr w:type="gramStart"/>
      <w:r w:rsidRPr="003F097A">
        <w:rPr>
          <w:rFonts w:ascii="Arial Narrow" w:eastAsia="Arial Narrow" w:hAnsi="Arial Narrow" w:cs="Arial Narrow"/>
          <w:lang w:val="en-GB"/>
        </w:rPr>
        <w:t>not</w:t>
      </w:r>
      <w:proofErr w:type="gramEnd"/>
      <w:r w:rsidRPr="003F097A">
        <w:rPr>
          <w:rFonts w:ascii="Arial Narrow" w:eastAsia="Arial Narrow" w:hAnsi="Arial Narrow" w:cs="Arial Narrow"/>
          <w:lang w:val="en-GB"/>
        </w:rPr>
        <w:t xml:space="preserve"> involved directly in the project or indirect beneficiaries of the project)</w:t>
      </w:r>
    </w:p>
    <w:tbl>
      <w:tblPr>
        <w:tblStyle w:val="a8"/>
        <w:tblW w:w="98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7"/>
        <w:gridCol w:w="1103"/>
        <w:gridCol w:w="2345"/>
        <w:gridCol w:w="1217"/>
        <w:gridCol w:w="3817"/>
        <w:gridCol w:w="6"/>
      </w:tblGrid>
      <w:tr w:rsidR="00C92FB7" w:rsidRPr="003F097A">
        <w:trPr>
          <w:trHeight w:val="280"/>
        </w:trPr>
        <w:tc>
          <w:tcPr>
            <w:tcW w:w="1357"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Number:</w:t>
            </w:r>
          </w:p>
        </w:tc>
        <w:tc>
          <w:tcPr>
            <w:tcW w:w="3448"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Students in upper secondary schools</w:t>
            </w:r>
          </w:p>
        </w:tc>
        <w:tc>
          <w:tcPr>
            <w:tcW w:w="1217"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Gender:</w:t>
            </w:r>
          </w:p>
        </w:tc>
        <w:tc>
          <w:tcPr>
            <w:tcW w:w="3823"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Mixed as gender balance in schools</w:t>
            </w:r>
          </w:p>
        </w:tc>
      </w:tr>
      <w:tr w:rsidR="00C92FB7" w:rsidRPr="003F097A">
        <w:trPr>
          <w:trHeight w:val="280"/>
        </w:trPr>
        <w:tc>
          <w:tcPr>
            <w:tcW w:w="1357"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Age group:</w:t>
            </w:r>
          </w:p>
        </w:tc>
        <w:tc>
          <w:tcPr>
            <w:tcW w:w="3448"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15-18</w:t>
            </w:r>
          </w:p>
        </w:tc>
        <w:tc>
          <w:tcPr>
            <w:tcW w:w="1217" w:type="dxa"/>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Residence:</w:t>
            </w:r>
          </w:p>
        </w:tc>
        <w:tc>
          <w:tcPr>
            <w:tcW w:w="3823"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Tunisia</w:t>
            </w:r>
          </w:p>
        </w:tc>
      </w:tr>
      <w:tr w:rsidR="00C92FB7" w:rsidRPr="003F097A">
        <w:trPr>
          <w:trHeight w:val="300"/>
        </w:trPr>
        <w:tc>
          <w:tcPr>
            <w:tcW w:w="2460"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Ethnicity and/or religion:</w:t>
            </w:r>
          </w:p>
        </w:tc>
        <w:tc>
          <w:tcPr>
            <w:tcW w:w="7385" w:type="dxa"/>
            <w:gridSpan w:val="4"/>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Mixed but mostly Muslims</w:t>
            </w:r>
          </w:p>
        </w:tc>
      </w:tr>
      <w:tr w:rsidR="00C92FB7" w:rsidRPr="003F097A">
        <w:trPr>
          <w:trHeight w:val="300"/>
        </w:trPr>
        <w:tc>
          <w:tcPr>
            <w:tcW w:w="2460" w:type="dxa"/>
            <w:gridSpan w:val="2"/>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Social status/class:</w:t>
            </w:r>
          </w:p>
        </w:tc>
        <w:tc>
          <w:tcPr>
            <w:tcW w:w="7385" w:type="dxa"/>
            <w:gridSpan w:val="4"/>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Social background as primary group 2.</w:t>
            </w:r>
          </w:p>
        </w:tc>
      </w:tr>
      <w:tr w:rsidR="00C92FB7" w:rsidRPr="003F097A">
        <w:trPr>
          <w:gridAfter w:val="1"/>
          <w:wAfter w:w="6" w:type="dxa"/>
          <w:trHeight w:val="1660"/>
        </w:trPr>
        <w:tc>
          <w:tcPr>
            <w:tcW w:w="9839" w:type="dxa"/>
            <w:gridSpan w:val="5"/>
            <w:shd w:val="clear" w:color="auto" w:fill="FFFFFF"/>
          </w:tcPr>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lastRenderedPageBreak/>
              <w:t xml:space="preserve">Representatives from the Student participants in project seminars participated in the SGES regional dissemination seminars together with a new group of </w:t>
            </w:r>
            <w:proofErr w:type="gramStart"/>
            <w:r w:rsidRPr="003F097A">
              <w:rPr>
                <w:rFonts w:ascii="Arial" w:eastAsia="Arial" w:hAnsi="Arial" w:cs="Arial"/>
                <w:sz w:val="20"/>
                <w:szCs w:val="20"/>
                <w:lang w:val="en-GB"/>
              </w:rPr>
              <w:t>regional  student</w:t>
            </w:r>
            <w:proofErr w:type="gramEnd"/>
            <w:r w:rsidRPr="003F097A">
              <w:rPr>
                <w:rFonts w:ascii="Arial" w:eastAsia="Arial" w:hAnsi="Arial" w:cs="Arial"/>
                <w:sz w:val="20"/>
                <w:szCs w:val="20"/>
                <w:lang w:val="en-GB"/>
              </w:rPr>
              <w:t xml:space="preserve"> representatives. In total nearly 1400 students participated in the 38 dissemination se</w:t>
            </w:r>
            <w:r w:rsidRPr="003F097A">
              <w:rPr>
                <w:rFonts w:ascii="Arial" w:eastAsia="Arial" w:hAnsi="Arial" w:cs="Arial"/>
                <w:sz w:val="20"/>
                <w:szCs w:val="20"/>
                <w:lang w:val="en-GB"/>
              </w:rPr>
              <w:t>minars.</w:t>
            </w:r>
          </w:p>
        </w:tc>
      </w:tr>
    </w:tbl>
    <w:p w:rsidR="00C92FB7" w:rsidRPr="003F097A" w:rsidRDefault="00C92FB7">
      <w:pPr>
        <w:pStyle w:val="Overskrift2"/>
        <w:rPr>
          <w:lang w:val="en-GB"/>
        </w:rPr>
      </w:pPr>
    </w:p>
    <w:p w:rsidR="00C92FB7" w:rsidRPr="003F097A" w:rsidRDefault="00D43F0C">
      <w:pPr>
        <w:pStyle w:val="Overskrift2"/>
        <w:rPr>
          <w:lang w:val="en-GB"/>
        </w:rPr>
      </w:pPr>
      <w:r w:rsidRPr="003F097A">
        <w:rPr>
          <w:lang w:val="en-GB"/>
        </w:rPr>
        <w:t>3.4 Results</w:t>
      </w:r>
    </w:p>
    <w:tbl>
      <w:tblPr>
        <w:tblStyle w:val="a9"/>
        <w:tblW w:w="9670" w:type="dxa"/>
        <w:tblInd w:w="-6"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ayout w:type="fixed"/>
        <w:tblLook w:val="0400"/>
      </w:tblPr>
      <w:tblGrid>
        <w:gridCol w:w="9670"/>
      </w:tblGrid>
      <w:tr w:rsidR="00C92FB7" w:rsidRPr="003F097A">
        <w:tc>
          <w:tcPr>
            <w:tcW w:w="9670" w:type="dxa"/>
            <w:shd w:val="clear" w:color="auto" w:fill="FFFFFF"/>
          </w:tcPr>
          <w:p w:rsidR="00C92FB7" w:rsidRPr="003F097A" w:rsidRDefault="00D43F0C">
            <w:pPr>
              <w:pStyle w:val="normal0"/>
              <w:spacing w:before="120"/>
              <w:rPr>
                <w:i/>
                <w:color w:val="808080"/>
                <w:sz w:val="18"/>
                <w:szCs w:val="18"/>
                <w:lang w:val="en-GB"/>
              </w:rPr>
            </w:pPr>
            <w:r w:rsidRPr="003F097A">
              <w:rPr>
                <w:i/>
                <w:color w:val="808080"/>
                <w:sz w:val="18"/>
                <w:szCs w:val="18"/>
                <w:lang w:val="en-GB"/>
              </w:rPr>
              <w:t>[What are the results of the activities? And who have benefited from these results?]</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Regardless of the political situation we have manage to organise all activities as planned. The project work has been used in negotiations with the Ministry of Education on School boards and the Ministry follows the work with interest and participated in t</w:t>
            </w:r>
            <w:r w:rsidRPr="003F097A">
              <w:rPr>
                <w:rFonts w:ascii="Arial" w:eastAsia="Arial" w:hAnsi="Arial" w:cs="Arial"/>
                <w:sz w:val="20"/>
                <w:szCs w:val="20"/>
                <w:lang w:val="en-GB"/>
              </w:rPr>
              <w:t>he first seminar</w:t>
            </w:r>
          </w:p>
          <w:p w:rsidR="00C92FB7" w:rsidRPr="003F097A" w:rsidRDefault="00D43F0C">
            <w:pPr>
              <w:pStyle w:val="normal0"/>
              <w:rPr>
                <w:rFonts w:ascii="Arial" w:eastAsia="Arial" w:hAnsi="Arial" w:cs="Arial"/>
                <w:sz w:val="16"/>
                <w:szCs w:val="16"/>
                <w:lang w:val="en-GB"/>
              </w:rPr>
            </w:pPr>
            <w:r w:rsidRPr="003F097A">
              <w:rPr>
                <w:rFonts w:ascii="Arial" w:eastAsia="Arial" w:hAnsi="Arial" w:cs="Arial"/>
                <w:sz w:val="20"/>
                <w:szCs w:val="20"/>
                <w:lang w:val="en-GB"/>
              </w:rPr>
              <w:t>Most important the activities have been integrated in SGES’ political activities so they feel an ownership to the project. This has been proved by the 38 regional dissemination seminars where new school based activities were planned as des</w:t>
            </w:r>
            <w:r w:rsidRPr="003F097A">
              <w:rPr>
                <w:rFonts w:ascii="Arial" w:eastAsia="Arial" w:hAnsi="Arial" w:cs="Arial"/>
                <w:sz w:val="20"/>
                <w:szCs w:val="20"/>
                <w:lang w:val="en-GB"/>
              </w:rPr>
              <w:t>cribed in section 3.6.</w:t>
            </w:r>
            <w:r w:rsidRPr="003F097A">
              <w:rPr>
                <w:rFonts w:ascii="Arial" w:eastAsia="Arial" w:hAnsi="Arial" w:cs="Arial"/>
                <w:sz w:val="16"/>
                <w:szCs w:val="16"/>
                <w:lang w:val="en-GB"/>
              </w:rPr>
              <w:t xml:space="preserve"> </w:t>
            </w:r>
          </w:p>
          <w:p w:rsidR="00C92FB7" w:rsidRPr="003F097A" w:rsidRDefault="00C92FB7">
            <w:pPr>
              <w:pStyle w:val="normal0"/>
              <w:rPr>
                <w:rFonts w:ascii="Arial" w:eastAsia="Arial" w:hAnsi="Arial" w:cs="Arial"/>
                <w:sz w:val="16"/>
                <w:szCs w:val="16"/>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Each dissemination seminar or workshop lasted ½ day and both teachers and students participated.  The number of participant varied from 40-90.</w:t>
            </w: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The aim of the workshop was to disseminate the conclusions from the seminars and to init</w:t>
            </w:r>
            <w:r w:rsidRPr="003F097A">
              <w:rPr>
                <w:rFonts w:ascii="Arial" w:eastAsia="Arial" w:hAnsi="Arial" w:cs="Arial"/>
                <w:sz w:val="20"/>
                <w:szCs w:val="20"/>
                <w:lang w:val="en-GB"/>
              </w:rPr>
              <w:t>iate local mini- projects to work with preventing dropout</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In all 38 local dissemination following the 4 thematic seminars has been held in the following cities : </w:t>
            </w:r>
            <w:proofErr w:type="spellStart"/>
            <w:r w:rsidRPr="003F097A">
              <w:rPr>
                <w:rFonts w:ascii="Arial" w:eastAsia="Arial" w:hAnsi="Arial" w:cs="Arial"/>
                <w:sz w:val="20"/>
                <w:szCs w:val="20"/>
                <w:lang w:val="en-GB"/>
              </w:rPr>
              <w:t>Sfax</w:t>
            </w:r>
            <w:proofErr w:type="spellEnd"/>
            <w:r w:rsidRPr="003F097A">
              <w:rPr>
                <w:rFonts w:ascii="Arial" w:eastAsia="Arial" w:hAnsi="Arial" w:cs="Arial"/>
                <w:sz w:val="20"/>
                <w:szCs w:val="20"/>
                <w:lang w:val="en-GB"/>
              </w:rPr>
              <w:t xml:space="preserve">, El Kef, </w:t>
            </w:r>
            <w:proofErr w:type="spellStart"/>
            <w:r w:rsidRPr="003F097A">
              <w:rPr>
                <w:rFonts w:ascii="Arial" w:eastAsia="Arial" w:hAnsi="Arial" w:cs="Arial"/>
                <w:sz w:val="20"/>
                <w:szCs w:val="20"/>
                <w:lang w:val="en-GB"/>
              </w:rPr>
              <w:t>Menzel-Bourguiba</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Mahdia</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Jendouba</w:t>
            </w:r>
            <w:proofErr w:type="spellEnd"/>
            <w:r w:rsidRPr="003F097A">
              <w:rPr>
                <w:rFonts w:ascii="Arial" w:eastAsia="Arial" w:hAnsi="Arial" w:cs="Arial"/>
                <w:sz w:val="20"/>
                <w:szCs w:val="20"/>
                <w:lang w:val="en-GB"/>
              </w:rPr>
              <w:t>,</w:t>
            </w:r>
            <w:r w:rsidRPr="003F097A">
              <w:rPr>
                <w:rFonts w:ascii="Arial" w:eastAsia="Arial" w:hAnsi="Arial" w:cs="Arial"/>
                <w:b/>
                <w:sz w:val="20"/>
                <w:szCs w:val="20"/>
                <w:lang w:val="en-GB"/>
              </w:rPr>
              <w:t xml:space="preserve"> </w:t>
            </w:r>
            <w:r w:rsidRPr="003F097A">
              <w:rPr>
                <w:rFonts w:ascii="Arial" w:eastAsia="Arial" w:hAnsi="Arial" w:cs="Arial"/>
                <w:sz w:val="20"/>
                <w:szCs w:val="20"/>
                <w:lang w:val="en-GB"/>
              </w:rPr>
              <w:t xml:space="preserve">El </w:t>
            </w:r>
            <w:proofErr w:type="spellStart"/>
            <w:r w:rsidRPr="003F097A">
              <w:rPr>
                <w:rFonts w:ascii="Arial" w:eastAsia="Arial" w:hAnsi="Arial" w:cs="Arial"/>
                <w:sz w:val="20"/>
                <w:szCs w:val="20"/>
                <w:lang w:val="en-GB"/>
              </w:rPr>
              <w:t>Hamma</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Gabes</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Tataouine</w:t>
            </w:r>
            <w:proofErr w:type="spellEnd"/>
            <w:r w:rsidRPr="003F097A">
              <w:rPr>
                <w:rFonts w:ascii="Arial" w:eastAsia="Arial" w:hAnsi="Arial" w:cs="Arial"/>
                <w:sz w:val="20"/>
                <w:szCs w:val="20"/>
                <w:lang w:val="en-GB"/>
              </w:rPr>
              <w:t xml:space="preserve">, Bizerte, </w:t>
            </w:r>
            <w:proofErr w:type="spellStart"/>
            <w:r w:rsidRPr="003F097A">
              <w:rPr>
                <w:rFonts w:ascii="Arial" w:eastAsia="Arial" w:hAnsi="Arial" w:cs="Arial"/>
                <w:sz w:val="20"/>
                <w:szCs w:val="20"/>
                <w:lang w:val="en-GB"/>
              </w:rPr>
              <w:t>Kbelli</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Tozeur</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Ariana</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Monastir</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Nabeul</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Gafsa</w:t>
            </w:r>
            <w:proofErr w:type="spellEnd"/>
            <w:r w:rsidRPr="003F097A">
              <w:rPr>
                <w:rFonts w:ascii="Arial" w:eastAsia="Arial" w:hAnsi="Arial" w:cs="Arial"/>
                <w:sz w:val="20"/>
                <w:szCs w:val="20"/>
                <w:lang w:val="en-GB"/>
              </w:rPr>
              <w:t xml:space="preserve">, Sousse, </w:t>
            </w:r>
            <w:proofErr w:type="spellStart"/>
            <w:r w:rsidRPr="003F097A">
              <w:rPr>
                <w:rFonts w:ascii="Arial" w:eastAsia="Arial" w:hAnsi="Arial" w:cs="Arial"/>
                <w:sz w:val="20"/>
                <w:szCs w:val="20"/>
                <w:lang w:val="en-GB"/>
              </w:rPr>
              <w:t>Beja</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Mednine</w:t>
            </w:r>
            <w:proofErr w:type="spellEnd"/>
            <w:r w:rsidRPr="003F097A">
              <w:rPr>
                <w:rFonts w:ascii="Arial" w:eastAsia="Arial" w:hAnsi="Arial" w:cs="Arial"/>
                <w:sz w:val="20"/>
                <w:szCs w:val="20"/>
                <w:lang w:val="en-GB"/>
              </w:rPr>
              <w:t xml:space="preserve">, Ben </w:t>
            </w:r>
            <w:proofErr w:type="spellStart"/>
            <w:r w:rsidRPr="003F097A">
              <w:rPr>
                <w:rFonts w:ascii="Arial" w:eastAsia="Arial" w:hAnsi="Arial" w:cs="Arial"/>
                <w:sz w:val="20"/>
                <w:szCs w:val="20"/>
                <w:lang w:val="en-GB"/>
              </w:rPr>
              <w:t>Arous</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Kairouan</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Klebia</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Manouba</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sidi</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bouzid</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Gasrine</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Siliana</w:t>
            </w:r>
            <w:proofErr w:type="spellEnd"/>
            <w:r w:rsidRPr="003F097A">
              <w:rPr>
                <w:rFonts w:ascii="Arial" w:eastAsia="Arial" w:hAnsi="Arial" w:cs="Arial"/>
                <w:sz w:val="20"/>
                <w:szCs w:val="20"/>
                <w:lang w:val="en-GB"/>
              </w:rPr>
              <w:t xml:space="preserve">, Tunis, </w:t>
            </w:r>
            <w:proofErr w:type="spellStart"/>
            <w:r w:rsidRPr="003F097A">
              <w:rPr>
                <w:rFonts w:ascii="Arial" w:eastAsia="Arial" w:hAnsi="Arial" w:cs="Arial"/>
                <w:sz w:val="20"/>
                <w:szCs w:val="20"/>
                <w:lang w:val="en-GB"/>
              </w:rPr>
              <w:t>kasserine</w:t>
            </w:r>
            <w:proofErr w:type="spellEnd"/>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In all more than 4161 participations has been involved, thus</w:t>
            </w:r>
            <w:r w:rsidRPr="003F097A">
              <w:rPr>
                <w:rFonts w:ascii="Arial" w:eastAsia="Arial" w:hAnsi="Arial" w:cs="Arial"/>
                <w:sz w:val="20"/>
                <w:szCs w:val="20"/>
                <w:lang w:val="en-GB"/>
              </w:rPr>
              <w:t xml:space="preserve"> 1385 students 2566 teachers and 210 others (parents, members of the local community and school staff</w:t>
            </w:r>
            <w:proofErr w:type="gramStart"/>
            <w:r w:rsidRPr="003F097A">
              <w:rPr>
                <w:rFonts w:ascii="Arial" w:eastAsia="Arial" w:hAnsi="Arial" w:cs="Arial"/>
                <w:sz w:val="20"/>
                <w:szCs w:val="20"/>
                <w:lang w:val="en-GB"/>
              </w:rPr>
              <w:t>) .</w:t>
            </w:r>
            <w:proofErr w:type="gramEnd"/>
          </w:p>
          <w:p w:rsidR="00C92FB7" w:rsidRPr="003F097A" w:rsidRDefault="00C92FB7">
            <w:pPr>
              <w:pStyle w:val="normal0"/>
              <w:rPr>
                <w:rFonts w:ascii="Arial" w:eastAsia="Arial" w:hAnsi="Arial" w:cs="Arial"/>
                <w:sz w:val="16"/>
                <w:szCs w:val="16"/>
                <w:lang w:val="en-GB"/>
              </w:rPr>
            </w:pPr>
          </w:p>
        </w:tc>
      </w:tr>
    </w:tbl>
    <w:p w:rsidR="00C92FB7" w:rsidRPr="003F097A" w:rsidRDefault="00D43F0C">
      <w:pPr>
        <w:pStyle w:val="Overskrift2"/>
        <w:spacing w:before="420"/>
        <w:rPr>
          <w:lang w:val="en-GB"/>
        </w:rPr>
      </w:pPr>
      <w:r w:rsidRPr="003F097A">
        <w:rPr>
          <w:lang w:val="en-GB"/>
        </w:rPr>
        <w:t>3.5 Impact</w:t>
      </w:r>
    </w:p>
    <w:tbl>
      <w:tblPr>
        <w:tblStyle w:val="aa"/>
        <w:tblW w:w="9670" w:type="dxa"/>
        <w:tblInd w:w="-6"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ayout w:type="fixed"/>
        <w:tblLook w:val="0400"/>
      </w:tblPr>
      <w:tblGrid>
        <w:gridCol w:w="9670"/>
      </w:tblGrid>
      <w:tr w:rsidR="00C92FB7" w:rsidRPr="003F097A">
        <w:tc>
          <w:tcPr>
            <w:tcW w:w="9670" w:type="dxa"/>
            <w:shd w:val="clear" w:color="auto" w:fill="FFFFFF"/>
          </w:tcPr>
          <w:p w:rsidR="00C92FB7" w:rsidRPr="003F097A" w:rsidRDefault="00D43F0C">
            <w:pPr>
              <w:pStyle w:val="normal0"/>
              <w:spacing w:before="120"/>
              <w:rPr>
                <w:i/>
                <w:color w:val="808080"/>
                <w:sz w:val="18"/>
                <w:szCs w:val="18"/>
                <w:lang w:val="en-GB"/>
              </w:rPr>
            </w:pPr>
            <w:r w:rsidRPr="003F097A">
              <w:rPr>
                <w:i/>
                <w:color w:val="808080"/>
                <w:sz w:val="18"/>
                <w:szCs w:val="18"/>
                <w:lang w:val="en-GB"/>
              </w:rPr>
              <w:t xml:space="preserve">[Reflect on indications of impact against your development and immediate objectives] </w:t>
            </w: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Over the years GL has had many project partners but </w:t>
            </w:r>
            <w:r w:rsidRPr="003F097A">
              <w:rPr>
                <w:rFonts w:ascii="Arial" w:eastAsia="Arial" w:hAnsi="Arial" w:cs="Arial"/>
                <w:sz w:val="20"/>
                <w:szCs w:val="20"/>
                <w:lang w:val="en-GB"/>
              </w:rPr>
              <w:t>we have never met a partner so committed to dissemination activities as SGES. SGES is committed to support the democratic development in Tunisia and is a leading organization in their confederation, UGTT, which was awarded the 2015 Nobel Peace prize togeth</w:t>
            </w:r>
            <w:r w:rsidRPr="003F097A">
              <w:rPr>
                <w:rFonts w:ascii="Arial" w:eastAsia="Arial" w:hAnsi="Arial" w:cs="Arial"/>
                <w:sz w:val="20"/>
                <w:szCs w:val="20"/>
                <w:lang w:val="en-GB"/>
              </w:rPr>
              <w:t>er with two other Tunisian organisations.</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The ministry of Education has been quite surprised about SGES’ new educational policy initiatives in the schools based on the seminar themes and has introduces new political initiatives - not to leave the scene fo</w:t>
            </w:r>
            <w:r w:rsidRPr="003F097A">
              <w:rPr>
                <w:rFonts w:ascii="Arial" w:eastAsia="Arial" w:hAnsi="Arial" w:cs="Arial"/>
                <w:sz w:val="20"/>
                <w:szCs w:val="20"/>
                <w:lang w:val="en-GB"/>
              </w:rPr>
              <w:t>r development to SGES. As an example shortly after our seminar on how to prevent drop-out from schools, the ministry launched a new initiative to prevent drop-out. It has been very useful for the development of the secondary schools that there have been pa</w:t>
            </w:r>
            <w:r w:rsidRPr="003F097A">
              <w:rPr>
                <w:rFonts w:ascii="Arial" w:eastAsia="Arial" w:hAnsi="Arial" w:cs="Arial"/>
                <w:sz w:val="20"/>
                <w:szCs w:val="20"/>
                <w:lang w:val="en-GB"/>
              </w:rPr>
              <w:t>rticipants from the school authorities in all the seminars.</w:t>
            </w:r>
          </w:p>
          <w:p w:rsidR="00C92FB7" w:rsidRPr="003F097A" w:rsidRDefault="00C92FB7">
            <w:pPr>
              <w:pStyle w:val="normal0"/>
              <w:rPr>
                <w:rFonts w:ascii="Arial" w:eastAsia="Arial" w:hAnsi="Arial" w:cs="Arial"/>
                <w:sz w:val="20"/>
                <w:szCs w:val="20"/>
                <w:lang w:val="en-GB"/>
              </w:rPr>
            </w:pPr>
          </w:p>
          <w:p w:rsidR="00C92FB7" w:rsidRPr="003F097A" w:rsidRDefault="00C92FB7">
            <w:pPr>
              <w:pStyle w:val="normal0"/>
              <w:rPr>
                <w:rFonts w:ascii="Arial" w:eastAsia="Arial" w:hAnsi="Arial" w:cs="Arial"/>
                <w:sz w:val="16"/>
                <w:szCs w:val="16"/>
                <w:lang w:val="en-GB"/>
              </w:rPr>
            </w:pPr>
          </w:p>
          <w:p w:rsidR="00C92FB7" w:rsidRPr="003F097A" w:rsidRDefault="00D43F0C">
            <w:pPr>
              <w:pStyle w:val="normal0"/>
              <w:rPr>
                <w:rFonts w:ascii="Arial" w:eastAsia="Arial" w:hAnsi="Arial" w:cs="Arial"/>
                <w:i/>
                <w:sz w:val="20"/>
                <w:szCs w:val="20"/>
                <w:lang w:val="en-GB"/>
              </w:rPr>
            </w:pPr>
            <w:r w:rsidRPr="003F097A">
              <w:rPr>
                <w:i/>
                <w:color w:val="808080"/>
                <w:sz w:val="18"/>
                <w:szCs w:val="18"/>
                <w:lang w:val="en-GB"/>
              </w:rPr>
              <w:t xml:space="preserve">[Reflect on possible indications of impact to date with regard to the three cross cutting issues] </w:t>
            </w:r>
          </w:p>
          <w:p w:rsidR="00C92FB7" w:rsidRPr="003F097A" w:rsidRDefault="00D43F0C">
            <w:pPr>
              <w:pStyle w:val="normal0"/>
              <w:rPr>
                <w:i/>
                <w:color w:val="808080"/>
                <w:sz w:val="18"/>
                <w:szCs w:val="18"/>
                <w:lang w:val="en-GB"/>
              </w:rPr>
            </w:pPr>
            <w:r w:rsidRPr="003F097A">
              <w:rPr>
                <w:i/>
                <w:color w:val="808080"/>
                <w:sz w:val="18"/>
                <w:szCs w:val="18"/>
                <w:lang w:val="en-GB"/>
              </w:rPr>
              <w:t>a) Youth participation in democratic reform processes</w:t>
            </w: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A major impact of the project has been a change in the perception of the student role. At first, the SGES was reluctant to have student representatives in the seminars, but at the end of the seminars, the student participation is considered among the most </w:t>
            </w:r>
            <w:r w:rsidRPr="003F097A">
              <w:rPr>
                <w:rFonts w:ascii="Arial" w:eastAsia="Arial" w:hAnsi="Arial" w:cs="Arial"/>
                <w:sz w:val="20"/>
                <w:szCs w:val="20"/>
                <w:lang w:val="en-GB"/>
              </w:rPr>
              <w:t>valuable achievement. It has opened up for at horizontal dialogue between teachers and students instead of the traditional vertical dialogue. In SGES words the students are very motivated, reasonable and engaged.  It has change the SGES perception on the i</w:t>
            </w:r>
            <w:r w:rsidRPr="003F097A">
              <w:rPr>
                <w:rFonts w:ascii="Arial" w:eastAsia="Arial" w:hAnsi="Arial" w:cs="Arial"/>
                <w:sz w:val="20"/>
                <w:szCs w:val="20"/>
                <w:lang w:val="en-GB"/>
              </w:rPr>
              <w:t>mportance of include the students in the school decision making and they work for elected school-boards nationwide with the participation of students. The 38 regional dissemination seminars has facilitated a rare dialogue between students and teachers on h</w:t>
            </w:r>
            <w:r w:rsidRPr="003F097A">
              <w:rPr>
                <w:rFonts w:ascii="Arial" w:eastAsia="Arial" w:hAnsi="Arial" w:cs="Arial"/>
                <w:sz w:val="20"/>
                <w:szCs w:val="20"/>
                <w:lang w:val="en-GB"/>
              </w:rPr>
              <w:t xml:space="preserve">ow to ameliorate school life and resulted in concrete initiative such as projects to improve the facilities and finding a shared vision for the school. It has given the student </w:t>
            </w:r>
            <w:r w:rsidRPr="003F097A">
              <w:rPr>
                <w:rFonts w:ascii="Arial" w:eastAsia="Arial" w:hAnsi="Arial" w:cs="Arial"/>
                <w:sz w:val="20"/>
                <w:szCs w:val="20"/>
                <w:lang w:val="en-GB"/>
              </w:rPr>
              <w:lastRenderedPageBreak/>
              <w:t xml:space="preserve">a voice </w:t>
            </w:r>
            <w:proofErr w:type="gramStart"/>
            <w:r w:rsidRPr="003F097A">
              <w:rPr>
                <w:rFonts w:ascii="Arial" w:eastAsia="Arial" w:hAnsi="Arial" w:cs="Arial"/>
                <w:sz w:val="20"/>
                <w:szCs w:val="20"/>
                <w:lang w:val="en-GB"/>
              </w:rPr>
              <w:t>and  a</w:t>
            </w:r>
            <w:proofErr w:type="gramEnd"/>
            <w:r w:rsidRPr="003F097A">
              <w:rPr>
                <w:rFonts w:ascii="Arial" w:eastAsia="Arial" w:hAnsi="Arial" w:cs="Arial"/>
                <w:sz w:val="20"/>
                <w:szCs w:val="20"/>
                <w:lang w:val="en-GB"/>
              </w:rPr>
              <w:t xml:space="preserve"> feeling of empowerment through engagement. In addition it has st</w:t>
            </w:r>
            <w:r w:rsidRPr="003F097A">
              <w:rPr>
                <w:rFonts w:ascii="Arial" w:eastAsia="Arial" w:hAnsi="Arial" w:cs="Arial"/>
                <w:sz w:val="20"/>
                <w:szCs w:val="20"/>
                <w:lang w:val="en-GB"/>
              </w:rPr>
              <w:t>rengthened the position of SGES that they now has gained the support of the students because they have showed during the project work that they listen to the students and are willing to let them participate and influence the development of the schools.</w:t>
            </w:r>
          </w:p>
          <w:p w:rsidR="00C92FB7" w:rsidRPr="003F097A" w:rsidRDefault="00C92FB7">
            <w:pPr>
              <w:pStyle w:val="normal0"/>
              <w:spacing w:before="60"/>
              <w:rPr>
                <w:rFonts w:ascii="Arial" w:eastAsia="Arial" w:hAnsi="Arial" w:cs="Arial"/>
                <w:i/>
                <w:sz w:val="20"/>
                <w:szCs w:val="20"/>
                <w:lang w:val="en-GB"/>
              </w:rPr>
            </w:pPr>
          </w:p>
          <w:p w:rsidR="00C92FB7" w:rsidRPr="003F097A" w:rsidRDefault="00D43F0C">
            <w:pPr>
              <w:pStyle w:val="normal0"/>
              <w:rPr>
                <w:i/>
                <w:color w:val="808080"/>
                <w:sz w:val="18"/>
                <w:szCs w:val="18"/>
                <w:lang w:val="en-GB"/>
              </w:rPr>
            </w:pPr>
            <w:r w:rsidRPr="003F097A">
              <w:rPr>
                <w:i/>
                <w:color w:val="808080"/>
                <w:sz w:val="18"/>
                <w:szCs w:val="18"/>
                <w:lang w:val="en-GB"/>
              </w:rPr>
              <w:t>b)</w:t>
            </w:r>
            <w:r w:rsidRPr="003F097A">
              <w:rPr>
                <w:i/>
                <w:color w:val="808080"/>
                <w:sz w:val="18"/>
                <w:szCs w:val="18"/>
                <w:lang w:val="en-GB"/>
              </w:rPr>
              <w:t xml:space="preserve"> Cultural exchange and dialogue</w:t>
            </w:r>
          </w:p>
          <w:p w:rsidR="00C92FB7" w:rsidRPr="003F097A" w:rsidRDefault="00D43F0C">
            <w:pPr>
              <w:pStyle w:val="normal0"/>
              <w:spacing w:before="60"/>
              <w:rPr>
                <w:rFonts w:ascii="Arial" w:eastAsia="Arial" w:hAnsi="Arial" w:cs="Arial"/>
                <w:sz w:val="20"/>
                <w:szCs w:val="20"/>
                <w:lang w:val="en-GB"/>
              </w:rPr>
            </w:pPr>
            <w:r w:rsidRPr="003F097A">
              <w:rPr>
                <w:rFonts w:ascii="Arial" w:eastAsia="Arial" w:hAnsi="Arial" w:cs="Arial"/>
                <w:sz w:val="20"/>
                <w:szCs w:val="20"/>
                <w:lang w:val="en-GB"/>
              </w:rPr>
              <w:t xml:space="preserve">During the Tunisian visit to the Danish school in November 2015 they met with </w:t>
            </w:r>
            <w:proofErr w:type="gramStart"/>
            <w:r w:rsidRPr="003F097A">
              <w:rPr>
                <w:rFonts w:ascii="Arial" w:eastAsia="Arial" w:hAnsi="Arial" w:cs="Arial"/>
                <w:sz w:val="20"/>
                <w:szCs w:val="20"/>
                <w:lang w:val="en-GB"/>
              </w:rPr>
              <w:t>both teachers</w:t>
            </w:r>
            <w:proofErr w:type="gramEnd"/>
            <w:r w:rsidRPr="003F097A">
              <w:rPr>
                <w:rFonts w:ascii="Arial" w:eastAsia="Arial" w:hAnsi="Arial" w:cs="Arial"/>
                <w:sz w:val="20"/>
                <w:szCs w:val="20"/>
                <w:lang w:val="en-GB"/>
              </w:rPr>
              <w:t>, school heads, and students. The fact that the school received visits from a Nobel Peace Prize winner also resulted in several stori</w:t>
            </w:r>
            <w:r w:rsidRPr="003F097A">
              <w:rPr>
                <w:rFonts w:ascii="Arial" w:eastAsia="Arial" w:hAnsi="Arial" w:cs="Arial"/>
                <w:sz w:val="20"/>
                <w:szCs w:val="20"/>
                <w:lang w:val="en-GB"/>
              </w:rPr>
              <w:t>es in the local newspapers praising the cooperation. The Tunisian participants are used to communicate by e-mails and on social media. So in most cases the dialogue which started during the Tunisians visit to Danish schools and new contacts established dur</w:t>
            </w:r>
            <w:r w:rsidRPr="003F097A">
              <w:rPr>
                <w:rFonts w:ascii="Arial" w:eastAsia="Arial" w:hAnsi="Arial" w:cs="Arial"/>
                <w:sz w:val="20"/>
                <w:szCs w:val="20"/>
                <w:lang w:val="en-GB"/>
              </w:rPr>
              <w:t xml:space="preserve">ing the seminars has resulted in a continuous dialogue electronically which supports the mutual interest and understanding across the different cultures. An to partnerships between schools has been established between a School in Kef and </w:t>
            </w:r>
            <w:proofErr w:type="spellStart"/>
            <w:r w:rsidRPr="003F097A">
              <w:rPr>
                <w:rFonts w:ascii="Arial" w:eastAsia="Arial" w:hAnsi="Arial" w:cs="Arial"/>
                <w:sz w:val="20"/>
                <w:szCs w:val="20"/>
                <w:lang w:val="en-GB"/>
              </w:rPr>
              <w:t>Vejen</w:t>
            </w:r>
            <w:proofErr w:type="spellEnd"/>
            <w:r w:rsidRPr="003F097A">
              <w:rPr>
                <w:rFonts w:ascii="Arial" w:eastAsia="Arial" w:hAnsi="Arial" w:cs="Arial"/>
                <w:sz w:val="20"/>
                <w:szCs w:val="20"/>
                <w:lang w:val="en-GB"/>
              </w:rPr>
              <w:t xml:space="preserve"> Gymnasium </w:t>
            </w:r>
            <w:proofErr w:type="gramStart"/>
            <w:r w:rsidRPr="003F097A">
              <w:rPr>
                <w:rFonts w:ascii="Arial" w:eastAsia="Arial" w:hAnsi="Arial" w:cs="Arial"/>
                <w:sz w:val="20"/>
                <w:szCs w:val="20"/>
                <w:lang w:val="en-GB"/>
              </w:rPr>
              <w:t>an</w:t>
            </w:r>
            <w:r w:rsidRPr="003F097A">
              <w:rPr>
                <w:rFonts w:ascii="Arial" w:eastAsia="Arial" w:hAnsi="Arial" w:cs="Arial"/>
                <w:sz w:val="20"/>
                <w:szCs w:val="20"/>
                <w:lang w:val="en-GB"/>
              </w:rPr>
              <w:t>d  between</w:t>
            </w:r>
            <w:proofErr w:type="gram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Vejen</w:t>
            </w:r>
            <w:proofErr w:type="spellEnd"/>
            <w:r w:rsidRPr="003F097A">
              <w:rPr>
                <w:rFonts w:ascii="Arial" w:eastAsia="Arial" w:hAnsi="Arial" w:cs="Arial"/>
                <w:sz w:val="20"/>
                <w:szCs w:val="20"/>
                <w:lang w:val="en-GB"/>
              </w:rPr>
              <w:t xml:space="preserve"> gymnasium and a school in Tunis. A third is being considered between </w:t>
            </w:r>
            <w:proofErr w:type="spellStart"/>
            <w:r w:rsidRPr="003F097A">
              <w:rPr>
                <w:rFonts w:ascii="Arial" w:eastAsia="Arial" w:hAnsi="Arial" w:cs="Arial"/>
                <w:sz w:val="20"/>
                <w:szCs w:val="20"/>
                <w:lang w:val="en-GB"/>
              </w:rPr>
              <w:t>Christianshavn</w:t>
            </w:r>
            <w:proofErr w:type="spellEnd"/>
            <w:r w:rsidRPr="003F097A">
              <w:rPr>
                <w:rFonts w:ascii="Arial" w:eastAsia="Arial" w:hAnsi="Arial" w:cs="Arial"/>
                <w:sz w:val="20"/>
                <w:szCs w:val="20"/>
                <w:lang w:val="en-GB"/>
              </w:rPr>
              <w:t xml:space="preserve"> gymnasium and a School in </w:t>
            </w:r>
            <w:proofErr w:type="spellStart"/>
            <w:r w:rsidRPr="003F097A">
              <w:rPr>
                <w:rFonts w:ascii="Arial" w:eastAsia="Arial" w:hAnsi="Arial" w:cs="Arial"/>
                <w:sz w:val="20"/>
                <w:szCs w:val="20"/>
                <w:lang w:val="en-GB"/>
              </w:rPr>
              <w:t>Sfax</w:t>
            </w:r>
            <w:proofErr w:type="spellEnd"/>
            <w:r w:rsidRPr="003F097A">
              <w:rPr>
                <w:rFonts w:ascii="Arial" w:eastAsia="Arial" w:hAnsi="Arial" w:cs="Arial"/>
                <w:sz w:val="20"/>
                <w:szCs w:val="20"/>
                <w:lang w:val="en-GB"/>
              </w:rPr>
              <w:t xml:space="preserve">.  </w:t>
            </w:r>
          </w:p>
          <w:p w:rsidR="00C92FB7" w:rsidRPr="003F097A" w:rsidRDefault="00C92FB7">
            <w:pPr>
              <w:pStyle w:val="normal0"/>
              <w:spacing w:before="60"/>
              <w:rPr>
                <w:rFonts w:ascii="Arial" w:eastAsia="Arial" w:hAnsi="Arial" w:cs="Arial"/>
                <w:i/>
                <w:sz w:val="20"/>
                <w:szCs w:val="20"/>
                <w:lang w:val="en-GB"/>
              </w:rPr>
            </w:pPr>
          </w:p>
          <w:p w:rsidR="00C92FB7" w:rsidRPr="003F097A" w:rsidRDefault="00D43F0C">
            <w:pPr>
              <w:pStyle w:val="normal0"/>
              <w:rPr>
                <w:i/>
                <w:color w:val="808080"/>
                <w:sz w:val="18"/>
                <w:szCs w:val="18"/>
                <w:lang w:val="en-GB"/>
              </w:rPr>
            </w:pPr>
            <w:r w:rsidRPr="003F097A">
              <w:rPr>
                <w:i/>
                <w:color w:val="808080"/>
                <w:sz w:val="18"/>
                <w:szCs w:val="18"/>
                <w:lang w:val="en-GB"/>
              </w:rPr>
              <w:t>c) Promotion of women’s participation</w:t>
            </w:r>
          </w:p>
          <w:p w:rsidR="00C92FB7" w:rsidRPr="003F097A" w:rsidRDefault="00D43F0C">
            <w:pPr>
              <w:pStyle w:val="normal0"/>
              <w:spacing w:before="120"/>
              <w:rPr>
                <w:rFonts w:ascii="Arial" w:eastAsia="Arial" w:hAnsi="Arial" w:cs="Arial"/>
                <w:sz w:val="20"/>
                <w:szCs w:val="20"/>
                <w:lang w:val="en-GB"/>
              </w:rPr>
            </w:pPr>
            <w:r w:rsidRPr="003F097A">
              <w:rPr>
                <w:rFonts w:ascii="Arial" w:eastAsia="Arial" w:hAnsi="Arial" w:cs="Arial"/>
                <w:sz w:val="20"/>
                <w:szCs w:val="20"/>
                <w:lang w:val="en-GB"/>
              </w:rPr>
              <w:t xml:space="preserve">The intention to have equal gender representation in the </w:t>
            </w:r>
            <w:proofErr w:type="gramStart"/>
            <w:r w:rsidRPr="003F097A">
              <w:rPr>
                <w:rFonts w:ascii="Arial" w:eastAsia="Arial" w:hAnsi="Arial" w:cs="Arial"/>
                <w:sz w:val="20"/>
                <w:szCs w:val="20"/>
                <w:lang w:val="en-GB"/>
              </w:rPr>
              <w:t>project,</w:t>
            </w:r>
            <w:proofErr w:type="gramEnd"/>
            <w:r w:rsidRPr="003F097A">
              <w:rPr>
                <w:rFonts w:ascii="Arial" w:eastAsia="Arial" w:hAnsi="Arial" w:cs="Arial"/>
                <w:sz w:val="20"/>
                <w:szCs w:val="20"/>
                <w:lang w:val="en-GB"/>
              </w:rPr>
              <w:t xml:space="preserve"> was accepted by </w:t>
            </w:r>
            <w:r w:rsidRPr="003F097A">
              <w:rPr>
                <w:rFonts w:ascii="Arial" w:eastAsia="Arial" w:hAnsi="Arial" w:cs="Arial"/>
                <w:sz w:val="20"/>
                <w:szCs w:val="20"/>
                <w:lang w:val="en-GB"/>
              </w:rPr>
              <w:t xml:space="preserve">SGES in full understanding. Thus during the national seminars the has been a 50% male participants and 50 female </w:t>
            </w:r>
            <w:proofErr w:type="spellStart"/>
            <w:r w:rsidRPr="003F097A">
              <w:rPr>
                <w:rFonts w:ascii="Arial" w:eastAsia="Arial" w:hAnsi="Arial" w:cs="Arial"/>
                <w:sz w:val="20"/>
                <w:szCs w:val="20"/>
                <w:lang w:val="en-GB"/>
              </w:rPr>
              <w:t>representants</w:t>
            </w:r>
            <w:proofErr w:type="spellEnd"/>
            <w:r w:rsidRPr="003F097A">
              <w:rPr>
                <w:rFonts w:ascii="Arial" w:eastAsia="Arial" w:hAnsi="Arial" w:cs="Arial"/>
                <w:sz w:val="20"/>
                <w:szCs w:val="20"/>
                <w:lang w:val="en-GB"/>
              </w:rPr>
              <w:t xml:space="preserve"> %.Gender problems in the educational </w:t>
            </w:r>
            <w:proofErr w:type="gramStart"/>
            <w:r w:rsidRPr="003F097A">
              <w:rPr>
                <w:rFonts w:ascii="Arial" w:eastAsia="Arial" w:hAnsi="Arial" w:cs="Arial"/>
                <w:sz w:val="20"/>
                <w:szCs w:val="20"/>
                <w:lang w:val="en-GB"/>
              </w:rPr>
              <w:t>system  has</w:t>
            </w:r>
            <w:proofErr w:type="gramEnd"/>
            <w:r w:rsidRPr="003F097A">
              <w:rPr>
                <w:rFonts w:ascii="Arial" w:eastAsia="Arial" w:hAnsi="Arial" w:cs="Arial"/>
                <w:sz w:val="20"/>
                <w:szCs w:val="20"/>
                <w:lang w:val="en-GB"/>
              </w:rPr>
              <w:t xml:space="preserve"> been addressed in a seminar in November 2016. This seminar has given the partici</w:t>
            </w:r>
            <w:r w:rsidRPr="003F097A">
              <w:rPr>
                <w:rFonts w:ascii="Arial" w:eastAsia="Arial" w:hAnsi="Arial" w:cs="Arial"/>
                <w:sz w:val="20"/>
                <w:szCs w:val="20"/>
                <w:lang w:val="en-GB"/>
              </w:rPr>
              <w:t xml:space="preserve">pants the chance to address a topics which is a taboo in </w:t>
            </w:r>
            <w:proofErr w:type="gramStart"/>
            <w:r w:rsidRPr="003F097A">
              <w:rPr>
                <w:rFonts w:ascii="Arial" w:eastAsia="Arial" w:hAnsi="Arial" w:cs="Arial"/>
                <w:sz w:val="20"/>
                <w:szCs w:val="20"/>
                <w:lang w:val="en-GB"/>
              </w:rPr>
              <w:t>Tunisia  and</w:t>
            </w:r>
            <w:proofErr w:type="gramEnd"/>
            <w:r w:rsidRPr="003F097A">
              <w:rPr>
                <w:rFonts w:ascii="Arial" w:eastAsia="Arial" w:hAnsi="Arial" w:cs="Arial"/>
                <w:sz w:val="20"/>
                <w:szCs w:val="20"/>
                <w:lang w:val="en-GB"/>
              </w:rPr>
              <w:t xml:space="preserve"> SGES express that to start a dialogue on these taboo has been beneficial. </w:t>
            </w:r>
          </w:p>
        </w:tc>
      </w:tr>
      <w:tr w:rsidR="00C92FB7" w:rsidRPr="003F097A">
        <w:tc>
          <w:tcPr>
            <w:tcW w:w="9670" w:type="dxa"/>
            <w:shd w:val="clear" w:color="auto" w:fill="FFFFFF"/>
          </w:tcPr>
          <w:p w:rsidR="00C92FB7" w:rsidRPr="003F097A" w:rsidRDefault="00C92FB7">
            <w:pPr>
              <w:pStyle w:val="normal0"/>
              <w:spacing w:before="120"/>
              <w:rPr>
                <w:i/>
                <w:color w:val="808080"/>
                <w:sz w:val="18"/>
                <w:szCs w:val="18"/>
                <w:lang w:val="en-GB"/>
              </w:rPr>
            </w:pPr>
          </w:p>
        </w:tc>
      </w:tr>
    </w:tbl>
    <w:p w:rsidR="00C92FB7" w:rsidRPr="003F097A" w:rsidRDefault="00D43F0C">
      <w:pPr>
        <w:pStyle w:val="Overskrift2"/>
        <w:rPr>
          <w:lang w:val="en-GB"/>
        </w:rPr>
      </w:pPr>
      <w:r w:rsidRPr="003F097A">
        <w:rPr>
          <w:lang w:val="en-GB"/>
        </w:rPr>
        <w:br/>
        <w:t>3.6 Change Stories</w:t>
      </w:r>
    </w:p>
    <w:tbl>
      <w:tblPr>
        <w:tblStyle w:val="ab"/>
        <w:tblW w:w="9670" w:type="dxa"/>
        <w:tblInd w:w="-6"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ayout w:type="fixed"/>
        <w:tblLook w:val="0400"/>
      </w:tblPr>
      <w:tblGrid>
        <w:gridCol w:w="9670"/>
      </w:tblGrid>
      <w:tr w:rsidR="00C92FB7" w:rsidRPr="003F097A">
        <w:tc>
          <w:tcPr>
            <w:tcW w:w="9670" w:type="dxa"/>
            <w:shd w:val="clear" w:color="auto" w:fill="FFFFFF"/>
          </w:tcPr>
          <w:p w:rsidR="00C92FB7" w:rsidRPr="003F097A" w:rsidRDefault="00D43F0C">
            <w:pPr>
              <w:pStyle w:val="normal0"/>
              <w:spacing w:before="120"/>
              <w:rPr>
                <w:i/>
                <w:color w:val="808080"/>
                <w:sz w:val="18"/>
                <w:szCs w:val="18"/>
                <w:lang w:val="en-GB"/>
              </w:rPr>
            </w:pPr>
            <w:r w:rsidRPr="003F097A">
              <w:rPr>
                <w:i/>
                <w:color w:val="808080"/>
                <w:sz w:val="18"/>
                <w:szCs w:val="18"/>
                <w:lang w:val="en-GB"/>
              </w:rPr>
              <w:t xml:space="preserve"> [Give concrete example(s) of change stories, if applicable]</w:t>
            </w:r>
          </w:p>
          <w:p w:rsidR="00C92FB7" w:rsidRPr="003F097A" w:rsidRDefault="00D43F0C">
            <w:pPr>
              <w:pStyle w:val="normal0"/>
              <w:spacing w:before="120"/>
              <w:rPr>
                <w:rFonts w:ascii="Arial" w:eastAsia="Arial" w:hAnsi="Arial" w:cs="Arial"/>
                <w:i/>
                <w:color w:val="808080"/>
                <w:sz w:val="20"/>
                <w:szCs w:val="20"/>
                <w:lang w:val="en-GB"/>
              </w:rPr>
            </w:pPr>
            <w:r w:rsidRPr="003F097A">
              <w:rPr>
                <w:rFonts w:ascii="Arial" w:eastAsia="Arial" w:hAnsi="Arial" w:cs="Arial"/>
                <w:sz w:val="20"/>
                <w:szCs w:val="20"/>
                <w:lang w:val="en-GB"/>
              </w:rPr>
              <w:t xml:space="preserve"> Teachers and students in the regional dissemination seminars proposed mini projects to materialize the seminars and workshops. The regional steering committee is responsible for following up on the mini projects. Below follow some examples  of such mini p</w:t>
            </w:r>
            <w:r w:rsidRPr="003F097A">
              <w:rPr>
                <w:rFonts w:ascii="Arial" w:eastAsia="Arial" w:hAnsi="Arial" w:cs="Arial"/>
                <w:sz w:val="20"/>
                <w:szCs w:val="20"/>
                <w:lang w:val="en-GB"/>
              </w:rPr>
              <w:t>rojects:</w:t>
            </w:r>
          </w:p>
          <w:p w:rsidR="00C92FB7" w:rsidRPr="003F097A" w:rsidRDefault="00D43F0C">
            <w:pPr>
              <w:pStyle w:val="normal0"/>
              <w:numPr>
                <w:ilvl w:val="0"/>
                <w:numId w:val="3"/>
              </w:numPr>
              <w:spacing w:line="259" w:lineRule="auto"/>
              <w:ind w:hanging="360"/>
              <w:contextualSpacing/>
              <w:rPr>
                <w:sz w:val="20"/>
                <w:szCs w:val="20"/>
                <w:lang w:val="en-GB"/>
              </w:rPr>
            </w:pPr>
            <w:r w:rsidRPr="003F097A">
              <w:rPr>
                <w:rFonts w:ascii="Arial" w:eastAsia="Arial" w:hAnsi="Arial" w:cs="Arial"/>
                <w:sz w:val="20"/>
                <w:szCs w:val="20"/>
                <w:lang w:val="en-GB"/>
              </w:rPr>
              <w:t>Setting up an elected school council.</w:t>
            </w:r>
          </w:p>
          <w:p w:rsidR="00C92FB7" w:rsidRPr="003F097A" w:rsidRDefault="00D43F0C">
            <w:pPr>
              <w:pStyle w:val="normal0"/>
              <w:numPr>
                <w:ilvl w:val="0"/>
                <w:numId w:val="3"/>
              </w:numPr>
              <w:spacing w:line="259" w:lineRule="auto"/>
              <w:ind w:hanging="360"/>
              <w:contextualSpacing/>
              <w:rPr>
                <w:sz w:val="20"/>
                <w:szCs w:val="20"/>
                <w:lang w:val="en-GB"/>
              </w:rPr>
            </w:pPr>
            <w:r w:rsidRPr="003F097A">
              <w:rPr>
                <w:rFonts w:ascii="Arial" w:eastAsia="Arial" w:hAnsi="Arial" w:cs="Arial"/>
                <w:sz w:val="20"/>
                <w:szCs w:val="20"/>
                <w:lang w:val="en-GB"/>
              </w:rPr>
              <w:t>Setting up an elected student council.</w:t>
            </w:r>
          </w:p>
          <w:p w:rsidR="00C92FB7" w:rsidRPr="003F097A" w:rsidRDefault="00D43F0C">
            <w:pPr>
              <w:pStyle w:val="normal0"/>
              <w:numPr>
                <w:ilvl w:val="0"/>
                <w:numId w:val="3"/>
              </w:numPr>
              <w:spacing w:line="259" w:lineRule="auto"/>
              <w:ind w:hanging="360"/>
              <w:contextualSpacing/>
              <w:rPr>
                <w:sz w:val="20"/>
                <w:szCs w:val="20"/>
                <w:lang w:val="en-GB"/>
              </w:rPr>
            </w:pPr>
            <w:r w:rsidRPr="003F097A">
              <w:rPr>
                <w:rFonts w:ascii="Arial" w:eastAsia="Arial" w:hAnsi="Arial" w:cs="Arial"/>
                <w:sz w:val="20"/>
                <w:szCs w:val="20"/>
                <w:lang w:val="en-GB"/>
              </w:rPr>
              <w:t xml:space="preserve">Improve the school physical environment refurbish old furniture; decorate school walls by the students, improving sport facilities and courtyards. </w:t>
            </w:r>
          </w:p>
          <w:p w:rsidR="00C92FB7" w:rsidRPr="003F097A" w:rsidRDefault="00D43F0C">
            <w:pPr>
              <w:pStyle w:val="normal0"/>
              <w:numPr>
                <w:ilvl w:val="0"/>
                <w:numId w:val="3"/>
              </w:numPr>
              <w:spacing w:line="259" w:lineRule="auto"/>
              <w:ind w:hanging="360"/>
              <w:contextualSpacing/>
              <w:rPr>
                <w:sz w:val="20"/>
                <w:szCs w:val="20"/>
                <w:lang w:val="en-GB"/>
              </w:rPr>
            </w:pPr>
            <w:r w:rsidRPr="003F097A">
              <w:rPr>
                <w:rFonts w:ascii="Arial" w:eastAsia="Arial" w:hAnsi="Arial" w:cs="Arial"/>
                <w:sz w:val="20"/>
                <w:szCs w:val="20"/>
                <w:lang w:val="en-GB"/>
              </w:rPr>
              <w:t>Start different after school activities such as a book club and an art clubs.</w:t>
            </w:r>
          </w:p>
          <w:p w:rsidR="00C92FB7" w:rsidRPr="003F097A" w:rsidRDefault="00D43F0C">
            <w:pPr>
              <w:pStyle w:val="normal0"/>
              <w:numPr>
                <w:ilvl w:val="0"/>
                <w:numId w:val="3"/>
              </w:numPr>
              <w:spacing w:line="259" w:lineRule="auto"/>
              <w:ind w:hanging="360"/>
              <w:contextualSpacing/>
              <w:rPr>
                <w:sz w:val="20"/>
                <w:szCs w:val="20"/>
                <w:lang w:val="en-GB"/>
              </w:rPr>
            </w:pPr>
            <w:r w:rsidRPr="003F097A">
              <w:rPr>
                <w:rFonts w:ascii="Arial" w:eastAsia="Arial" w:hAnsi="Arial" w:cs="Arial"/>
                <w:sz w:val="20"/>
                <w:szCs w:val="20"/>
                <w:lang w:val="en-GB"/>
              </w:rPr>
              <w:t xml:space="preserve">Invite artist and other important people to be guest speaks at the school, make more school trips to museums. </w:t>
            </w:r>
          </w:p>
          <w:p w:rsidR="00C92FB7" w:rsidRPr="003F097A" w:rsidRDefault="00D43F0C">
            <w:pPr>
              <w:pStyle w:val="normal0"/>
              <w:numPr>
                <w:ilvl w:val="0"/>
                <w:numId w:val="3"/>
              </w:numPr>
              <w:spacing w:line="259" w:lineRule="auto"/>
              <w:ind w:hanging="360"/>
              <w:contextualSpacing/>
              <w:rPr>
                <w:sz w:val="20"/>
                <w:szCs w:val="20"/>
                <w:lang w:val="en-GB"/>
              </w:rPr>
            </w:pPr>
            <w:r w:rsidRPr="003F097A">
              <w:rPr>
                <w:rFonts w:ascii="Arial" w:eastAsia="Arial" w:hAnsi="Arial" w:cs="Arial"/>
                <w:sz w:val="20"/>
                <w:szCs w:val="20"/>
                <w:lang w:val="en-GB"/>
              </w:rPr>
              <w:t>Work more systematic with preventing drop out. Setting of a cell re</w:t>
            </w:r>
            <w:r w:rsidRPr="003F097A">
              <w:rPr>
                <w:rFonts w:ascii="Arial" w:eastAsia="Arial" w:hAnsi="Arial" w:cs="Arial"/>
                <w:sz w:val="20"/>
                <w:szCs w:val="20"/>
                <w:lang w:val="en-GB"/>
              </w:rPr>
              <w:t xml:space="preserve">sponsible of trying to convince dropped out to return to school. </w:t>
            </w:r>
          </w:p>
          <w:p w:rsidR="00C92FB7" w:rsidRPr="003F097A" w:rsidRDefault="00D43F0C">
            <w:pPr>
              <w:pStyle w:val="normal0"/>
              <w:numPr>
                <w:ilvl w:val="0"/>
                <w:numId w:val="3"/>
              </w:numPr>
              <w:spacing w:line="259" w:lineRule="auto"/>
              <w:ind w:hanging="360"/>
              <w:contextualSpacing/>
              <w:rPr>
                <w:sz w:val="20"/>
                <w:szCs w:val="20"/>
                <w:lang w:val="en-GB"/>
              </w:rPr>
            </w:pPr>
            <w:r w:rsidRPr="003F097A">
              <w:rPr>
                <w:rFonts w:ascii="Arial" w:eastAsia="Arial" w:hAnsi="Arial" w:cs="Arial"/>
                <w:sz w:val="20"/>
                <w:szCs w:val="20"/>
                <w:lang w:val="en-GB"/>
              </w:rPr>
              <w:t>Use more diversified pedagogical support and methods.</w:t>
            </w:r>
          </w:p>
          <w:p w:rsidR="00C92FB7" w:rsidRPr="003F097A" w:rsidRDefault="00D43F0C">
            <w:pPr>
              <w:pStyle w:val="normal0"/>
              <w:numPr>
                <w:ilvl w:val="0"/>
                <w:numId w:val="3"/>
              </w:numPr>
              <w:spacing w:after="160" w:line="259" w:lineRule="auto"/>
              <w:ind w:hanging="360"/>
              <w:contextualSpacing/>
              <w:rPr>
                <w:lang w:val="en-GB"/>
              </w:rPr>
            </w:pPr>
            <w:r w:rsidRPr="003F097A">
              <w:rPr>
                <w:rFonts w:ascii="Arial" w:eastAsia="Arial" w:hAnsi="Arial" w:cs="Arial"/>
                <w:sz w:val="20"/>
                <w:szCs w:val="20"/>
                <w:lang w:val="en-GB"/>
              </w:rPr>
              <w:t>School radio/ newspapers made by the stunts and with help from their teachers.</w:t>
            </w:r>
          </w:p>
          <w:p w:rsidR="00C92FB7" w:rsidRPr="003F097A" w:rsidRDefault="00D43F0C">
            <w:pPr>
              <w:pStyle w:val="normal0"/>
              <w:numPr>
                <w:ilvl w:val="0"/>
                <w:numId w:val="3"/>
              </w:numPr>
              <w:spacing w:after="160" w:line="259" w:lineRule="auto"/>
              <w:ind w:hanging="360"/>
              <w:contextualSpacing/>
              <w:rPr>
                <w:rFonts w:ascii="Arial" w:eastAsia="Arial" w:hAnsi="Arial" w:cs="Arial"/>
                <w:sz w:val="20"/>
                <w:szCs w:val="20"/>
                <w:lang w:val="en-GB"/>
              </w:rPr>
            </w:pPr>
            <w:r w:rsidRPr="003F097A">
              <w:rPr>
                <w:rFonts w:ascii="Arial" w:eastAsia="Arial" w:hAnsi="Arial" w:cs="Arial"/>
                <w:sz w:val="20"/>
                <w:szCs w:val="20"/>
                <w:lang w:val="en-GB"/>
              </w:rPr>
              <w:t>The Tunisian short film on how to cope with learning diff</w:t>
            </w:r>
            <w:r w:rsidRPr="003F097A">
              <w:rPr>
                <w:rFonts w:ascii="Arial" w:eastAsia="Arial" w:hAnsi="Arial" w:cs="Arial"/>
                <w:sz w:val="20"/>
                <w:szCs w:val="20"/>
                <w:lang w:val="en-GB"/>
              </w:rPr>
              <w:t xml:space="preserve">iculties ‘Des </w:t>
            </w:r>
            <w:proofErr w:type="spellStart"/>
            <w:r w:rsidRPr="003F097A">
              <w:rPr>
                <w:rFonts w:ascii="Arial" w:eastAsia="Arial" w:hAnsi="Arial" w:cs="Arial"/>
                <w:sz w:val="20"/>
                <w:szCs w:val="20"/>
                <w:lang w:val="en-GB"/>
              </w:rPr>
              <w:t>é´toiles</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sur</w:t>
            </w:r>
            <w:proofErr w:type="spellEnd"/>
            <w:r w:rsidRPr="003F097A">
              <w:rPr>
                <w:rFonts w:ascii="Arial" w:eastAsia="Arial" w:hAnsi="Arial" w:cs="Arial"/>
                <w:sz w:val="20"/>
                <w:szCs w:val="20"/>
                <w:lang w:val="en-GB"/>
              </w:rPr>
              <w:t xml:space="preserve"> la </w:t>
            </w:r>
            <w:proofErr w:type="spellStart"/>
            <w:r w:rsidRPr="003F097A">
              <w:rPr>
                <w:rFonts w:ascii="Arial" w:eastAsia="Arial" w:hAnsi="Arial" w:cs="Arial"/>
                <w:sz w:val="20"/>
                <w:szCs w:val="20"/>
                <w:lang w:val="en-GB"/>
              </w:rPr>
              <w:t>terre</w:t>
            </w:r>
            <w:proofErr w:type="spellEnd"/>
          </w:p>
        </w:tc>
      </w:tr>
    </w:tbl>
    <w:p w:rsidR="00C92FB7" w:rsidRPr="003F097A" w:rsidRDefault="00C92FB7">
      <w:pPr>
        <w:pStyle w:val="normal0"/>
        <w:rPr>
          <w:lang w:val="en-GB"/>
        </w:rPr>
      </w:pPr>
    </w:p>
    <w:p w:rsidR="00C92FB7" w:rsidRPr="003F097A" w:rsidRDefault="00D43F0C">
      <w:pPr>
        <w:pStyle w:val="Overskrift2"/>
        <w:rPr>
          <w:lang w:val="en-GB"/>
        </w:rPr>
      </w:pPr>
      <w:r w:rsidRPr="003F097A">
        <w:rPr>
          <w:lang w:val="en-GB"/>
        </w:rPr>
        <w:t>3.7 Difficulties and Adjustments</w:t>
      </w:r>
    </w:p>
    <w:tbl>
      <w:tblPr>
        <w:tblStyle w:val="ac"/>
        <w:tblW w:w="9670" w:type="dxa"/>
        <w:tblInd w:w="-6"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ayout w:type="fixed"/>
        <w:tblLook w:val="0400"/>
      </w:tblPr>
      <w:tblGrid>
        <w:gridCol w:w="9670"/>
      </w:tblGrid>
      <w:tr w:rsidR="00C92FB7" w:rsidRPr="003F097A">
        <w:tc>
          <w:tcPr>
            <w:tcW w:w="9670" w:type="dxa"/>
            <w:shd w:val="clear" w:color="auto" w:fill="FFFFFF"/>
          </w:tcPr>
          <w:p w:rsidR="00C92FB7" w:rsidRPr="003F097A" w:rsidRDefault="00D43F0C">
            <w:pPr>
              <w:pStyle w:val="normal0"/>
              <w:spacing w:before="120"/>
              <w:rPr>
                <w:i/>
                <w:color w:val="808080"/>
                <w:sz w:val="18"/>
                <w:szCs w:val="18"/>
                <w:lang w:val="en-GB"/>
              </w:rPr>
            </w:pPr>
            <w:r w:rsidRPr="003F097A">
              <w:rPr>
                <w:i/>
                <w:color w:val="808080"/>
                <w:sz w:val="18"/>
                <w:szCs w:val="18"/>
                <w:lang w:val="en-GB"/>
              </w:rPr>
              <w:t xml:space="preserve">[Have you encountered any unforeseen problems (internal or external) in carrying out the activities?] </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The terrorism events in Tunisia have all taken place since we applied for the project originally. We have however stayed in close contact both with SGES and with the Danish </w:t>
            </w:r>
            <w:proofErr w:type="spellStart"/>
            <w:r w:rsidRPr="003F097A">
              <w:rPr>
                <w:rFonts w:ascii="Arial" w:eastAsia="Arial" w:hAnsi="Arial" w:cs="Arial"/>
                <w:sz w:val="20"/>
                <w:szCs w:val="20"/>
                <w:lang w:val="en-GB"/>
              </w:rPr>
              <w:t>Demena</w:t>
            </w:r>
            <w:proofErr w:type="spellEnd"/>
            <w:r w:rsidRPr="003F097A">
              <w:rPr>
                <w:rFonts w:ascii="Arial" w:eastAsia="Arial" w:hAnsi="Arial" w:cs="Arial"/>
                <w:sz w:val="20"/>
                <w:szCs w:val="20"/>
                <w:lang w:val="en-GB"/>
              </w:rPr>
              <w:t xml:space="preserve"> office in Tunis. They have giving us advice on how we could handle the situa</w:t>
            </w:r>
            <w:r w:rsidRPr="003F097A">
              <w:rPr>
                <w:rFonts w:ascii="Arial" w:eastAsia="Arial" w:hAnsi="Arial" w:cs="Arial"/>
                <w:sz w:val="20"/>
                <w:szCs w:val="20"/>
                <w:lang w:val="en-GB"/>
              </w:rPr>
              <w:t>tion. As a result we have been able to complete all planned activities.</w:t>
            </w:r>
          </w:p>
          <w:p w:rsidR="00C92FB7" w:rsidRPr="003F097A" w:rsidRDefault="00D43F0C">
            <w:pPr>
              <w:pStyle w:val="normal0"/>
              <w:rPr>
                <w:i/>
                <w:color w:val="808080"/>
                <w:sz w:val="18"/>
                <w:szCs w:val="18"/>
                <w:lang w:val="en-GB"/>
              </w:rPr>
            </w:pPr>
            <w:r w:rsidRPr="003F097A">
              <w:rPr>
                <w:i/>
                <w:color w:val="808080"/>
                <w:sz w:val="18"/>
                <w:szCs w:val="18"/>
                <w:lang w:val="en-GB"/>
              </w:rPr>
              <w:t>[Have any changes been made to the original strategy or activity plan due to above problems or new possibilities? If yes please explain?]</w:t>
            </w:r>
          </w:p>
          <w:p w:rsidR="00C92FB7" w:rsidRPr="003F097A" w:rsidRDefault="00C92FB7">
            <w:pPr>
              <w:pStyle w:val="normal0"/>
              <w:rPr>
                <w:i/>
                <w:color w:val="808080"/>
                <w:sz w:val="18"/>
                <w:szCs w:val="18"/>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The only visible impact the political situati</w:t>
            </w:r>
            <w:r w:rsidRPr="003F097A">
              <w:rPr>
                <w:rFonts w:ascii="Arial" w:eastAsia="Arial" w:hAnsi="Arial" w:cs="Arial"/>
                <w:sz w:val="20"/>
                <w:szCs w:val="20"/>
                <w:lang w:val="en-GB"/>
              </w:rPr>
              <w:t xml:space="preserve">on has had on the project is regarding the location of the seminar activities in Tunisia. They locations are not decided upon until shortly before the events so the decision is </w:t>
            </w:r>
            <w:r w:rsidRPr="003F097A">
              <w:rPr>
                <w:rFonts w:ascii="Arial" w:eastAsia="Arial" w:hAnsi="Arial" w:cs="Arial"/>
                <w:sz w:val="20"/>
                <w:szCs w:val="20"/>
                <w:lang w:val="en-GB"/>
              </w:rPr>
              <w:lastRenderedPageBreak/>
              <w:t xml:space="preserve">based on the most up-to date </w:t>
            </w:r>
            <w:r w:rsidR="003F097A" w:rsidRPr="003F097A">
              <w:rPr>
                <w:rFonts w:ascii="Arial" w:eastAsia="Arial" w:hAnsi="Arial" w:cs="Arial"/>
                <w:sz w:val="20"/>
                <w:szCs w:val="20"/>
                <w:lang w:val="en-GB"/>
              </w:rPr>
              <w:t>information</w:t>
            </w:r>
            <w:r w:rsidRPr="003F097A">
              <w:rPr>
                <w:rFonts w:ascii="Arial" w:eastAsia="Arial" w:hAnsi="Arial" w:cs="Arial"/>
                <w:sz w:val="20"/>
                <w:szCs w:val="20"/>
                <w:lang w:val="en-GB"/>
              </w:rPr>
              <w:t>. To give an example the second sessio</w:t>
            </w:r>
            <w:r w:rsidRPr="003F097A">
              <w:rPr>
                <w:rFonts w:ascii="Arial" w:eastAsia="Arial" w:hAnsi="Arial" w:cs="Arial"/>
                <w:sz w:val="20"/>
                <w:szCs w:val="20"/>
                <w:lang w:val="en-GB"/>
              </w:rPr>
              <w:t xml:space="preserve">n of the School democracy seminar was moved from </w:t>
            </w:r>
            <w:proofErr w:type="spellStart"/>
            <w:r w:rsidRPr="003F097A">
              <w:rPr>
                <w:rFonts w:ascii="Arial" w:eastAsia="Arial" w:hAnsi="Arial" w:cs="Arial"/>
                <w:sz w:val="20"/>
                <w:szCs w:val="20"/>
                <w:lang w:val="en-GB"/>
              </w:rPr>
              <w:t>Djerba</w:t>
            </w:r>
            <w:proofErr w:type="spellEnd"/>
            <w:r w:rsidRPr="003F097A">
              <w:rPr>
                <w:rFonts w:ascii="Arial" w:eastAsia="Arial" w:hAnsi="Arial" w:cs="Arial"/>
                <w:sz w:val="20"/>
                <w:szCs w:val="20"/>
                <w:lang w:val="en-GB"/>
              </w:rPr>
              <w:t xml:space="preserve"> in the South to </w:t>
            </w:r>
            <w:proofErr w:type="spellStart"/>
            <w:r w:rsidRPr="003F097A">
              <w:rPr>
                <w:rFonts w:ascii="Arial" w:eastAsia="Arial" w:hAnsi="Arial" w:cs="Arial"/>
                <w:sz w:val="20"/>
                <w:szCs w:val="20"/>
                <w:lang w:val="en-GB"/>
              </w:rPr>
              <w:t>Monastir</w:t>
            </w:r>
            <w:proofErr w:type="spellEnd"/>
            <w:r w:rsidRPr="003F097A">
              <w:rPr>
                <w:rFonts w:ascii="Arial" w:eastAsia="Arial" w:hAnsi="Arial" w:cs="Arial"/>
                <w:sz w:val="20"/>
                <w:szCs w:val="20"/>
                <w:lang w:val="en-GB"/>
              </w:rPr>
              <w:t>. As the participants in the two sessions are still coming from all regions in Tunisia the change has had no impact on the outcome.</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The seminars in addition with the high numb</w:t>
            </w:r>
            <w:r w:rsidRPr="003F097A">
              <w:rPr>
                <w:rFonts w:ascii="Arial" w:eastAsia="Arial" w:hAnsi="Arial" w:cs="Arial"/>
                <w:sz w:val="20"/>
                <w:szCs w:val="20"/>
                <w:lang w:val="en-GB"/>
              </w:rPr>
              <w:t>er of lo</w:t>
            </w:r>
            <w:r w:rsidR="003F097A">
              <w:rPr>
                <w:rFonts w:ascii="Arial" w:eastAsia="Arial" w:hAnsi="Arial" w:cs="Arial"/>
                <w:sz w:val="20"/>
                <w:szCs w:val="20"/>
                <w:lang w:val="en-GB"/>
              </w:rPr>
              <w:t>cal dissemination activities have</w:t>
            </w:r>
            <w:r w:rsidRPr="003F097A">
              <w:rPr>
                <w:rFonts w:ascii="Arial" w:eastAsia="Arial" w:hAnsi="Arial" w:cs="Arial"/>
                <w:sz w:val="20"/>
                <w:szCs w:val="20"/>
                <w:lang w:val="en-GB"/>
              </w:rPr>
              <w:t xml:space="preserve"> given SGES a stronger position among its members and as an active educational policy actor. This however has also resulted in some tensions with the Minister of Education. SGES wants the minister to be replaced due </w:t>
            </w:r>
            <w:r w:rsidRPr="003F097A">
              <w:rPr>
                <w:rFonts w:ascii="Arial" w:eastAsia="Arial" w:hAnsi="Arial" w:cs="Arial"/>
                <w:sz w:val="20"/>
                <w:szCs w:val="20"/>
                <w:lang w:val="en-GB"/>
              </w:rPr>
              <w:t>to his attitudes to the teachers’ demands and suggestions.</w:t>
            </w:r>
          </w:p>
          <w:p w:rsidR="00C92FB7" w:rsidRPr="003F097A" w:rsidRDefault="00C92FB7">
            <w:pPr>
              <w:pStyle w:val="normal0"/>
              <w:rPr>
                <w:rFonts w:ascii="Arial" w:eastAsia="Arial" w:hAnsi="Arial" w:cs="Arial"/>
                <w:sz w:val="20"/>
                <w:szCs w:val="20"/>
                <w:lang w:val="en-GB"/>
              </w:rPr>
            </w:pPr>
          </w:p>
        </w:tc>
      </w:tr>
    </w:tbl>
    <w:p w:rsidR="00C92FB7" w:rsidRPr="003F097A" w:rsidRDefault="00C92FB7">
      <w:pPr>
        <w:pStyle w:val="normal0"/>
        <w:spacing w:after="80"/>
        <w:rPr>
          <w:rFonts w:ascii="Arial" w:eastAsia="Arial" w:hAnsi="Arial" w:cs="Arial"/>
          <w:b/>
          <w:sz w:val="28"/>
          <w:szCs w:val="28"/>
          <w:lang w:val="en-GB"/>
        </w:rPr>
      </w:pPr>
    </w:p>
    <w:p w:rsidR="00C92FB7" w:rsidRPr="003F097A" w:rsidRDefault="00D43F0C">
      <w:pPr>
        <w:pStyle w:val="Overskrift2"/>
        <w:rPr>
          <w:lang w:val="en-GB"/>
        </w:rPr>
      </w:pPr>
      <w:r w:rsidRPr="003F097A">
        <w:rPr>
          <w:lang w:val="en-GB"/>
        </w:rPr>
        <w:t>3.8 Sustainability</w:t>
      </w:r>
    </w:p>
    <w:tbl>
      <w:tblPr>
        <w:tblStyle w:val="ad"/>
        <w:tblW w:w="9670" w:type="dxa"/>
        <w:tblInd w:w="-6"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ayout w:type="fixed"/>
        <w:tblLook w:val="0400"/>
      </w:tblPr>
      <w:tblGrid>
        <w:gridCol w:w="9670"/>
      </w:tblGrid>
      <w:tr w:rsidR="00C92FB7" w:rsidRPr="003F097A">
        <w:tc>
          <w:tcPr>
            <w:tcW w:w="9670" w:type="dxa"/>
            <w:shd w:val="clear" w:color="auto" w:fill="FFFFFF"/>
          </w:tcPr>
          <w:p w:rsidR="00C92FB7" w:rsidRPr="003F097A" w:rsidRDefault="00D43F0C">
            <w:pPr>
              <w:pStyle w:val="normal0"/>
              <w:spacing w:before="120"/>
              <w:rPr>
                <w:rFonts w:ascii="Arial" w:eastAsia="Arial" w:hAnsi="Arial" w:cs="Arial"/>
                <w:i/>
                <w:sz w:val="20"/>
                <w:szCs w:val="20"/>
                <w:lang w:val="en-GB"/>
              </w:rPr>
            </w:pPr>
            <w:r w:rsidRPr="003F097A">
              <w:rPr>
                <w:i/>
                <w:color w:val="808080"/>
                <w:sz w:val="18"/>
                <w:szCs w:val="18"/>
                <w:lang w:val="en-GB"/>
              </w:rPr>
              <w:t xml:space="preserve">[To what extent is it expected that the partner will continue this project or similar activities independently?] </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As a follow up to the seminars on the project steering commi</w:t>
            </w:r>
            <w:r w:rsidRPr="003F097A">
              <w:rPr>
                <w:rFonts w:ascii="Arial" w:eastAsia="Arial" w:hAnsi="Arial" w:cs="Arial"/>
                <w:sz w:val="20"/>
                <w:szCs w:val="20"/>
                <w:lang w:val="en-GB"/>
              </w:rPr>
              <w:t xml:space="preserve">ttee along with a regional committees composed of the participants in the seminars hold as described above 38 regional follow up dissemination seminars. </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These reg</w:t>
            </w:r>
            <w:r w:rsidR="003F097A">
              <w:rPr>
                <w:rFonts w:ascii="Arial" w:eastAsia="Arial" w:hAnsi="Arial" w:cs="Arial"/>
                <w:sz w:val="20"/>
                <w:szCs w:val="20"/>
                <w:lang w:val="en-GB"/>
              </w:rPr>
              <w:t>ional dissemination seminars have</w:t>
            </w:r>
            <w:r w:rsidRPr="003F097A">
              <w:rPr>
                <w:rFonts w:ascii="Arial" w:eastAsia="Arial" w:hAnsi="Arial" w:cs="Arial"/>
                <w:sz w:val="20"/>
                <w:szCs w:val="20"/>
                <w:lang w:val="en-GB"/>
              </w:rPr>
              <w:t xml:space="preserve"> resulted in concrete project to ameliorate the school environment but also to establish a dialogue between teachers and students. A dialogue that has been so valued that the regional steering committees has continu</w:t>
            </w:r>
            <w:r w:rsidRPr="003F097A">
              <w:rPr>
                <w:rFonts w:ascii="Arial" w:eastAsia="Arial" w:hAnsi="Arial" w:cs="Arial"/>
                <w:sz w:val="20"/>
                <w:szCs w:val="20"/>
                <w:lang w:val="en-GB"/>
              </w:rPr>
              <w:t xml:space="preserve">ed organizing schooled based meeting on the 4 themes despite lack of more funding.    </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During the evaluation seminar in April 2017 GL and SGES met with Oxfam Tunisia to discuss how SGES can be involved in the </w:t>
            </w:r>
            <w:proofErr w:type="spellStart"/>
            <w:r w:rsidRPr="003F097A">
              <w:rPr>
                <w:rFonts w:ascii="Arial" w:eastAsia="Arial" w:hAnsi="Arial" w:cs="Arial"/>
                <w:sz w:val="20"/>
                <w:szCs w:val="20"/>
                <w:lang w:val="en-GB"/>
              </w:rPr>
              <w:t>the</w:t>
            </w:r>
            <w:proofErr w:type="spellEnd"/>
            <w:r w:rsidRPr="003F097A">
              <w:rPr>
                <w:rFonts w:ascii="Arial" w:eastAsia="Arial" w:hAnsi="Arial" w:cs="Arial"/>
                <w:sz w:val="20"/>
                <w:szCs w:val="20"/>
                <w:lang w:val="en-GB"/>
              </w:rPr>
              <w:t xml:space="preserve"> new DAPP-program, administered by Oxfam-Ib</w:t>
            </w:r>
            <w:r w:rsidRPr="003F097A">
              <w:rPr>
                <w:rFonts w:ascii="Arial" w:eastAsia="Arial" w:hAnsi="Arial" w:cs="Arial"/>
                <w:sz w:val="20"/>
                <w:szCs w:val="20"/>
                <w:lang w:val="en-GB"/>
              </w:rPr>
              <w:t>is. Oxfam Tunisia was very impressed with the outcome of the GL-SGES DAMENA project and promised to work for including SGES in the new program. As the largest member of the confederation UGTT SGES has an extra advantage as Oxfam in their application alread</w:t>
            </w:r>
            <w:r w:rsidRPr="003F097A">
              <w:rPr>
                <w:rFonts w:ascii="Arial" w:eastAsia="Arial" w:hAnsi="Arial" w:cs="Arial"/>
                <w:sz w:val="20"/>
                <w:szCs w:val="20"/>
                <w:lang w:val="en-GB"/>
              </w:rPr>
              <w:t>y has mentioned UGTT as one of the partners in the new project activities. GL has offered to assist is new seminar activities includes the option of using Danish facilitators.</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i/>
                <w:color w:val="808080"/>
                <w:sz w:val="18"/>
                <w:szCs w:val="18"/>
                <w:lang w:val="en-GB"/>
              </w:rPr>
            </w:pPr>
            <w:r w:rsidRPr="003F097A">
              <w:rPr>
                <w:i/>
                <w:color w:val="808080"/>
                <w:sz w:val="18"/>
                <w:szCs w:val="18"/>
                <w:lang w:val="en-GB"/>
              </w:rPr>
              <w:t xml:space="preserve">[In what way is the project expected to be of continued benefit for the target </w:t>
            </w:r>
            <w:r w:rsidRPr="003F097A">
              <w:rPr>
                <w:i/>
                <w:color w:val="808080"/>
                <w:sz w:val="18"/>
                <w:szCs w:val="18"/>
                <w:lang w:val="en-GB"/>
              </w:rPr>
              <w:t xml:space="preserve">group after the termination?] </w:t>
            </w:r>
          </w:p>
          <w:p w:rsidR="00C92FB7" w:rsidRPr="003F097A" w:rsidRDefault="00C92FB7">
            <w:pPr>
              <w:pStyle w:val="normal0"/>
              <w:rPr>
                <w:i/>
                <w:color w:val="808080"/>
                <w:sz w:val="18"/>
                <w:szCs w:val="18"/>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It is quite clear the SGES is motivated to develop its educational policy profile as a mean to influence the democratic development both in schools and in society. In this process they have also now established a new dialogu</w:t>
            </w:r>
            <w:r w:rsidRPr="003F097A">
              <w:rPr>
                <w:rFonts w:ascii="Arial" w:eastAsia="Arial" w:hAnsi="Arial" w:cs="Arial"/>
                <w:sz w:val="20"/>
                <w:szCs w:val="20"/>
                <w:lang w:val="en-GB"/>
              </w:rPr>
              <w:t xml:space="preserve">e with the students. It takes some effort to convince also conservative teachers on the benefit of this dialogue but the SGES leadership is committed to convince the more conservative in a dialogue where they show the good examples from the project work.  </w:t>
            </w:r>
          </w:p>
          <w:p w:rsidR="00C92FB7" w:rsidRPr="003F097A" w:rsidRDefault="00D43F0C">
            <w:pPr>
              <w:pStyle w:val="normal0"/>
              <w:spacing w:before="120"/>
              <w:rPr>
                <w:rFonts w:ascii="Arial" w:eastAsia="Arial" w:hAnsi="Arial" w:cs="Arial"/>
                <w:sz w:val="20"/>
                <w:szCs w:val="20"/>
                <w:lang w:val="en-GB"/>
              </w:rPr>
            </w:pPr>
            <w:r w:rsidRPr="003F097A">
              <w:rPr>
                <w:i/>
                <w:color w:val="808080"/>
                <w:sz w:val="18"/>
                <w:szCs w:val="18"/>
                <w:lang w:val="en-GB"/>
              </w:rPr>
              <w:t xml:space="preserve"> </w:t>
            </w:r>
          </w:p>
        </w:tc>
      </w:tr>
    </w:tbl>
    <w:p w:rsidR="00C92FB7" w:rsidRPr="003F097A" w:rsidRDefault="00C92FB7">
      <w:pPr>
        <w:pStyle w:val="normal0"/>
        <w:spacing w:after="80"/>
        <w:rPr>
          <w:rFonts w:ascii="Arial" w:eastAsia="Arial" w:hAnsi="Arial" w:cs="Arial"/>
          <w:b/>
          <w:sz w:val="28"/>
          <w:szCs w:val="28"/>
          <w:lang w:val="en-GB"/>
        </w:rPr>
      </w:pPr>
    </w:p>
    <w:p w:rsidR="00C92FB7" w:rsidRPr="003F097A" w:rsidRDefault="00D43F0C">
      <w:pPr>
        <w:pStyle w:val="Overskrift2"/>
        <w:rPr>
          <w:lang w:val="en-GB"/>
        </w:rPr>
      </w:pPr>
      <w:r w:rsidRPr="003F097A">
        <w:rPr>
          <w:lang w:val="en-GB"/>
        </w:rPr>
        <w:t>3.9 Lessons Learned</w:t>
      </w:r>
    </w:p>
    <w:tbl>
      <w:tblPr>
        <w:tblStyle w:val="ae"/>
        <w:tblW w:w="9670" w:type="dxa"/>
        <w:tblInd w:w="-6"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ayout w:type="fixed"/>
        <w:tblLook w:val="0400"/>
      </w:tblPr>
      <w:tblGrid>
        <w:gridCol w:w="9670"/>
      </w:tblGrid>
      <w:tr w:rsidR="00C92FB7" w:rsidRPr="003F097A">
        <w:tc>
          <w:tcPr>
            <w:tcW w:w="9670" w:type="dxa"/>
            <w:shd w:val="clear" w:color="auto" w:fill="FFFFFF"/>
          </w:tcPr>
          <w:p w:rsidR="00C92FB7" w:rsidRPr="003F097A" w:rsidRDefault="00D43F0C">
            <w:pPr>
              <w:pStyle w:val="normal0"/>
              <w:spacing w:before="120"/>
              <w:rPr>
                <w:i/>
                <w:color w:val="808080"/>
                <w:sz w:val="18"/>
                <w:szCs w:val="18"/>
                <w:lang w:val="en-GB"/>
              </w:rPr>
            </w:pPr>
            <w:r w:rsidRPr="003F097A">
              <w:rPr>
                <w:i/>
                <w:color w:val="808080"/>
                <w:sz w:val="18"/>
                <w:szCs w:val="18"/>
                <w:lang w:val="en-GB"/>
              </w:rPr>
              <w:t>[Please describe lessons learned in bullet points – e.g. reflections on an approach which worked particularly well or did not have the desired effect]</w:t>
            </w:r>
          </w:p>
          <w:p w:rsidR="00C92FB7" w:rsidRPr="003F097A" w:rsidRDefault="00D43F0C">
            <w:pPr>
              <w:pStyle w:val="normal0"/>
              <w:numPr>
                <w:ilvl w:val="0"/>
                <w:numId w:val="4"/>
              </w:numPr>
              <w:spacing w:before="60"/>
              <w:ind w:hanging="360"/>
              <w:rPr>
                <w:sz w:val="20"/>
                <w:szCs w:val="20"/>
                <w:lang w:val="en-GB"/>
              </w:rPr>
            </w:pPr>
            <w:r w:rsidRPr="003F097A">
              <w:rPr>
                <w:rFonts w:ascii="Arial" w:eastAsia="Arial" w:hAnsi="Arial" w:cs="Arial"/>
                <w:sz w:val="20"/>
                <w:szCs w:val="20"/>
                <w:lang w:val="en-GB"/>
              </w:rPr>
              <w:t>The inclusion of students as participants has been very successful. The Tunisian</w:t>
            </w:r>
            <w:r w:rsidRPr="003F097A">
              <w:rPr>
                <w:rFonts w:ascii="Arial" w:eastAsia="Arial" w:hAnsi="Arial" w:cs="Arial"/>
                <w:sz w:val="20"/>
                <w:szCs w:val="20"/>
                <w:lang w:val="en-GB"/>
              </w:rPr>
              <w:t xml:space="preserve"> teachers have been surprised by their maturity, responsibility and ability to participate actively in the discussions with constructive suggestions.</w:t>
            </w:r>
            <w:r w:rsidRPr="003F097A">
              <w:rPr>
                <w:rFonts w:ascii="Arial" w:eastAsia="Arial" w:hAnsi="Arial" w:cs="Arial"/>
                <w:sz w:val="20"/>
                <w:szCs w:val="20"/>
                <w:lang w:val="en-GB"/>
              </w:rPr>
              <w:br/>
            </w:r>
          </w:p>
          <w:p w:rsidR="00C92FB7" w:rsidRPr="003F097A" w:rsidRDefault="00D43F0C">
            <w:pPr>
              <w:pStyle w:val="normal0"/>
              <w:numPr>
                <w:ilvl w:val="0"/>
                <w:numId w:val="4"/>
              </w:numPr>
              <w:spacing w:before="60"/>
              <w:ind w:hanging="360"/>
              <w:rPr>
                <w:sz w:val="20"/>
                <w:szCs w:val="20"/>
                <w:lang w:val="en-GB"/>
              </w:rPr>
            </w:pPr>
            <w:r w:rsidRPr="003F097A">
              <w:rPr>
                <w:rFonts w:ascii="Arial" w:eastAsia="Arial" w:hAnsi="Arial" w:cs="Arial"/>
                <w:sz w:val="20"/>
                <w:szCs w:val="20"/>
                <w:lang w:val="en-GB"/>
              </w:rPr>
              <w:t xml:space="preserve">When organising the seminars we need as much time as possible. The second seminar lasted longer than the first and the </w:t>
            </w:r>
            <w:r w:rsidRPr="003F097A">
              <w:rPr>
                <w:rFonts w:ascii="Arial" w:eastAsia="Arial" w:hAnsi="Arial" w:cs="Arial"/>
                <w:sz w:val="20"/>
                <w:szCs w:val="20"/>
                <w:lang w:val="en-GB"/>
              </w:rPr>
              <w:t xml:space="preserve">last two lasted </w:t>
            </w:r>
            <w:r w:rsidRPr="003F097A">
              <w:rPr>
                <w:rFonts w:ascii="Arial" w:eastAsia="Arial" w:hAnsi="Arial" w:cs="Arial"/>
                <w:sz w:val="20"/>
                <w:szCs w:val="20"/>
                <w:lang w:val="en-GB"/>
              </w:rPr>
              <w:t>even longer starting the first day at 10 and ending on the fourth day at lunch. Prices are so low that we c</w:t>
            </w:r>
            <w:r w:rsidRPr="003F097A">
              <w:rPr>
                <w:rFonts w:ascii="Arial" w:eastAsia="Arial" w:hAnsi="Arial" w:cs="Arial"/>
                <w:sz w:val="20"/>
                <w:szCs w:val="20"/>
                <w:lang w:val="en-GB"/>
              </w:rPr>
              <w:t>ould</w:t>
            </w:r>
            <w:r w:rsidRPr="003F097A">
              <w:rPr>
                <w:rFonts w:ascii="Arial" w:eastAsia="Arial" w:hAnsi="Arial" w:cs="Arial"/>
                <w:sz w:val="20"/>
                <w:szCs w:val="20"/>
                <w:lang w:val="en-GB"/>
              </w:rPr>
              <w:t xml:space="preserve"> do this w</w:t>
            </w:r>
            <w:r w:rsidRPr="003F097A">
              <w:rPr>
                <w:rFonts w:ascii="Arial" w:eastAsia="Arial" w:hAnsi="Arial" w:cs="Arial"/>
                <w:sz w:val="20"/>
                <w:szCs w:val="20"/>
                <w:lang w:val="en-GB"/>
              </w:rPr>
              <w:t xml:space="preserve">ithin the budget. In addition it is important to plan with much time for group discussion and end with an open session with more time to questions. The </w:t>
            </w:r>
            <w:r w:rsidRPr="003F097A">
              <w:rPr>
                <w:rFonts w:ascii="Arial" w:eastAsia="Arial" w:hAnsi="Arial" w:cs="Arial"/>
                <w:sz w:val="20"/>
                <w:szCs w:val="20"/>
                <w:lang w:val="en-GB"/>
              </w:rPr>
              <w:t xml:space="preserve">monitor meeting suggested that the following gender </w:t>
            </w:r>
            <w:r w:rsidRPr="003F097A">
              <w:rPr>
                <w:rFonts w:ascii="Arial" w:eastAsia="Arial" w:hAnsi="Arial" w:cs="Arial"/>
                <w:sz w:val="20"/>
                <w:szCs w:val="20"/>
                <w:lang w:val="en-GB"/>
              </w:rPr>
              <w:t>seminar will open with a formal presentation from th</w:t>
            </w:r>
            <w:r w:rsidRPr="003F097A">
              <w:rPr>
                <w:rFonts w:ascii="Arial" w:eastAsia="Arial" w:hAnsi="Arial" w:cs="Arial"/>
                <w:sz w:val="20"/>
                <w:szCs w:val="20"/>
                <w:lang w:val="en-GB"/>
              </w:rPr>
              <w:t>e Egyptian ISTT representative so participants c</w:t>
            </w:r>
            <w:r w:rsidRPr="003F097A">
              <w:rPr>
                <w:rFonts w:ascii="Arial" w:eastAsia="Arial" w:hAnsi="Arial" w:cs="Arial"/>
                <w:sz w:val="20"/>
                <w:szCs w:val="20"/>
                <w:lang w:val="en-GB"/>
              </w:rPr>
              <w:t>ould</w:t>
            </w:r>
            <w:r w:rsidRPr="003F097A">
              <w:rPr>
                <w:rFonts w:ascii="Arial" w:eastAsia="Arial" w:hAnsi="Arial" w:cs="Arial"/>
                <w:sz w:val="20"/>
                <w:szCs w:val="20"/>
                <w:lang w:val="en-GB"/>
              </w:rPr>
              <w:t xml:space="preserve"> hear how a similar project between Denmark and Egypt has inspired the Egyptian teachers at local level and supported the Teacher union at national and regional level.</w:t>
            </w:r>
            <w:r w:rsidRPr="003F097A">
              <w:rPr>
                <w:rFonts w:ascii="Arial" w:eastAsia="Arial" w:hAnsi="Arial" w:cs="Arial"/>
                <w:sz w:val="20"/>
                <w:szCs w:val="20"/>
                <w:lang w:val="en-GB"/>
              </w:rPr>
              <w:br/>
            </w:r>
          </w:p>
          <w:p w:rsidR="00C92FB7" w:rsidRPr="003F097A" w:rsidRDefault="00D43F0C">
            <w:pPr>
              <w:pStyle w:val="normal0"/>
              <w:numPr>
                <w:ilvl w:val="0"/>
                <w:numId w:val="4"/>
              </w:numPr>
              <w:spacing w:before="60"/>
              <w:ind w:hanging="360"/>
              <w:rPr>
                <w:sz w:val="20"/>
                <w:szCs w:val="20"/>
                <w:lang w:val="en-GB"/>
              </w:rPr>
            </w:pPr>
            <w:r w:rsidRPr="003F097A">
              <w:rPr>
                <w:rFonts w:ascii="Arial" w:eastAsia="Arial" w:hAnsi="Arial" w:cs="Arial"/>
                <w:sz w:val="20"/>
                <w:szCs w:val="20"/>
                <w:lang w:val="en-GB"/>
              </w:rPr>
              <w:t>We have decided to save the money t</w:t>
            </w:r>
            <w:r w:rsidRPr="003F097A">
              <w:rPr>
                <w:rFonts w:ascii="Arial" w:eastAsia="Arial" w:hAnsi="Arial" w:cs="Arial"/>
                <w:sz w:val="20"/>
                <w:szCs w:val="20"/>
                <w:lang w:val="en-GB"/>
              </w:rPr>
              <w:t xml:space="preserve">o translators from English to Arabic as the seminars are run in French. At least one of the Danish facilitators at each seminar speaks French, sometimes both. </w:t>
            </w:r>
            <w:r w:rsidRPr="003F097A">
              <w:rPr>
                <w:rFonts w:ascii="Arial" w:eastAsia="Arial" w:hAnsi="Arial" w:cs="Arial"/>
                <w:sz w:val="20"/>
                <w:szCs w:val="20"/>
                <w:lang w:val="en-GB"/>
              </w:rPr>
              <w:lastRenderedPageBreak/>
              <w:t>In addition some Tunisian participants speak English. But it works with French as the spoken lang</w:t>
            </w:r>
            <w:r w:rsidRPr="003F097A">
              <w:rPr>
                <w:rFonts w:ascii="Arial" w:eastAsia="Arial" w:hAnsi="Arial" w:cs="Arial"/>
                <w:sz w:val="20"/>
                <w:szCs w:val="20"/>
                <w:lang w:val="en-GB"/>
              </w:rPr>
              <w:t>uage as all Tunisians teachers are French speaking, but it helps if presentations are supported with audio-visual presentations and not only the spoken word.</w:t>
            </w:r>
          </w:p>
          <w:p w:rsidR="00C92FB7" w:rsidRPr="003F097A" w:rsidRDefault="00C92FB7">
            <w:pPr>
              <w:pStyle w:val="normal0"/>
              <w:spacing w:before="60"/>
              <w:rPr>
                <w:rFonts w:ascii="Arial" w:eastAsia="Arial" w:hAnsi="Arial" w:cs="Arial"/>
                <w:sz w:val="20"/>
                <w:szCs w:val="20"/>
                <w:lang w:val="en-GB"/>
              </w:rPr>
            </w:pPr>
          </w:p>
          <w:p w:rsidR="00C92FB7" w:rsidRPr="003F097A" w:rsidRDefault="00D43F0C">
            <w:pPr>
              <w:pStyle w:val="normal0"/>
              <w:numPr>
                <w:ilvl w:val="0"/>
                <w:numId w:val="4"/>
              </w:numPr>
              <w:spacing w:before="60"/>
              <w:ind w:hanging="360"/>
              <w:rPr>
                <w:rFonts w:ascii="Arial" w:eastAsia="Arial" w:hAnsi="Arial" w:cs="Arial"/>
                <w:sz w:val="20"/>
                <w:szCs w:val="20"/>
                <w:lang w:val="en-GB"/>
              </w:rPr>
            </w:pPr>
            <w:r w:rsidRPr="003F097A">
              <w:rPr>
                <w:rFonts w:ascii="Arial" w:eastAsia="Arial" w:hAnsi="Arial" w:cs="Arial"/>
                <w:sz w:val="20"/>
                <w:szCs w:val="20"/>
                <w:lang w:val="en-GB"/>
              </w:rPr>
              <w:t xml:space="preserve">Knowledge sharing between the </w:t>
            </w:r>
            <w:proofErr w:type="spellStart"/>
            <w:proofErr w:type="gramStart"/>
            <w:r w:rsidRPr="003F097A">
              <w:rPr>
                <w:rFonts w:ascii="Arial" w:eastAsia="Arial" w:hAnsi="Arial" w:cs="Arial"/>
                <w:sz w:val="20"/>
                <w:szCs w:val="20"/>
                <w:lang w:val="en-GB"/>
              </w:rPr>
              <w:t>danish</w:t>
            </w:r>
            <w:proofErr w:type="spellEnd"/>
            <w:proofErr w:type="gramEnd"/>
            <w:r w:rsidRPr="003F097A">
              <w:rPr>
                <w:rFonts w:ascii="Arial" w:eastAsia="Arial" w:hAnsi="Arial" w:cs="Arial"/>
                <w:sz w:val="20"/>
                <w:szCs w:val="20"/>
                <w:lang w:val="en-GB"/>
              </w:rPr>
              <w:t xml:space="preserve"> participants is crucial to optimise the seminars.</w:t>
            </w:r>
          </w:p>
          <w:p w:rsidR="00C92FB7" w:rsidRPr="003F097A" w:rsidRDefault="00C92FB7">
            <w:pPr>
              <w:pStyle w:val="normal0"/>
              <w:spacing w:before="60"/>
              <w:ind w:left="720"/>
              <w:rPr>
                <w:rFonts w:ascii="Arial" w:eastAsia="Arial" w:hAnsi="Arial" w:cs="Arial"/>
                <w:sz w:val="20"/>
                <w:szCs w:val="20"/>
                <w:lang w:val="en-GB"/>
              </w:rPr>
            </w:pPr>
          </w:p>
        </w:tc>
      </w:tr>
    </w:tbl>
    <w:p w:rsidR="00C92FB7" w:rsidRPr="003F097A" w:rsidRDefault="00C92FB7">
      <w:pPr>
        <w:pStyle w:val="normal0"/>
        <w:spacing w:after="80"/>
        <w:rPr>
          <w:rFonts w:ascii="Arial" w:eastAsia="Arial" w:hAnsi="Arial" w:cs="Arial"/>
          <w:b/>
          <w:sz w:val="28"/>
          <w:szCs w:val="28"/>
          <w:lang w:val="en-GB"/>
        </w:rPr>
      </w:pPr>
    </w:p>
    <w:p w:rsidR="00C92FB7" w:rsidRPr="003F097A" w:rsidRDefault="00D43F0C">
      <w:pPr>
        <w:pStyle w:val="Overskrift2"/>
        <w:rPr>
          <w:lang w:val="en-GB"/>
        </w:rPr>
      </w:pPr>
      <w:r w:rsidRPr="003F097A">
        <w:rPr>
          <w:lang w:val="en-GB"/>
        </w:rPr>
        <w:t>3.10 In</w:t>
      </w:r>
      <w:r w:rsidRPr="003F097A">
        <w:rPr>
          <w:lang w:val="en-GB"/>
        </w:rPr>
        <w:t xml:space="preserve">formation activities </w:t>
      </w:r>
    </w:p>
    <w:tbl>
      <w:tblPr>
        <w:tblStyle w:val="af"/>
        <w:tblW w:w="9670" w:type="dxa"/>
        <w:tblInd w:w="-6"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ayout w:type="fixed"/>
        <w:tblLook w:val="0400"/>
      </w:tblPr>
      <w:tblGrid>
        <w:gridCol w:w="9670"/>
      </w:tblGrid>
      <w:tr w:rsidR="00C92FB7" w:rsidRPr="003F097A">
        <w:tc>
          <w:tcPr>
            <w:tcW w:w="9670" w:type="dxa"/>
            <w:shd w:val="clear" w:color="auto" w:fill="FFFFFF"/>
          </w:tcPr>
          <w:p w:rsidR="00C92FB7" w:rsidRPr="003F097A" w:rsidRDefault="00D43F0C">
            <w:pPr>
              <w:pStyle w:val="normal0"/>
              <w:spacing w:before="120"/>
              <w:rPr>
                <w:i/>
                <w:color w:val="808080"/>
                <w:sz w:val="18"/>
                <w:szCs w:val="18"/>
                <w:lang w:val="en-GB"/>
              </w:rPr>
            </w:pPr>
            <w:r w:rsidRPr="003F097A">
              <w:rPr>
                <w:i/>
                <w:color w:val="808080"/>
                <w:sz w:val="18"/>
                <w:szCs w:val="18"/>
                <w:lang w:val="en-GB"/>
              </w:rPr>
              <w:t xml:space="preserve">[If applicable, list the main information activities carried out – not mandatory for partnership identification and pilot projects] </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During the Tunisian visit to Denmark in Nov. 2015 the visit was described not only in info channels </w:t>
            </w:r>
            <w:r w:rsidRPr="003F097A">
              <w:rPr>
                <w:rFonts w:ascii="Arial" w:eastAsia="Arial" w:hAnsi="Arial" w:cs="Arial"/>
                <w:sz w:val="20"/>
                <w:szCs w:val="20"/>
                <w:lang w:val="en-GB"/>
              </w:rPr>
              <w:t xml:space="preserve">of the 9 visited schools but the visit to </w:t>
            </w:r>
            <w:proofErr w:type="spellStart"/>
            <w:r w:rsidRPr="003F097A">
              <w:rPr>
                <w:rFonts w:ascii="Arial" w:eastAsia="Arial" w:hAnsi="Arial" w:cs="Arial"/>
                <w:sz w:val="20"/>
                <w:szCs w:val="20"/>
                <w:lang w:val="en-GB"/>
              </w:rPr>
              <w:t>Køge</w:t>
            </w:r>
            <w:proofErr w:type="spellEnd"/>
            <w:r w:rsidRPr="003F097A">
              <w:rPr>
                <w:rFonts w:ascii="Arial" w:eastAsia="Arial" w:hAnsi="Arial" w:cs="Arial"/>
                <w:sz w:val="20"/>
                <w:szCs w:val="20"/>
                <w:lang w:val="en-GB"/>
              </w:rPr>
              <w:t xml:space="preserve"> gymnasium, </w:t>
            </w:r>
            <w:proofErr w:type="spellStart"/>
            <w:r w:rsidRPr="003F097A">
              <w:rPr>
                <w:rFonts w:ascii="Arial" w:eastAsia="Arial" w:hAnsi="Arial" w:cs="Arial"/>
                <w:sz w:val="20"/>
                <w:szCs w:val="20"/>
                <w:lang w:val="en-GB"/>
              </w:rPr>
              <w:t>Nordfyns</w:t>
            </w:r>
            <w:proofErr w:type="spellEnd"/>
            <w:r w:rsidRPr="003F097A">
              <w:rPr>
                <w:rFonts w:ascii="Arial" w:eastAsia="Arial" w:hAnsi="Arial" w:cs="Arial"/>
                <w:sz w:val="20"/>
                <w:szCs w:val="20"/>
                <w:lang w:val="en-GB"/>
              </w:rPr>
              <w:t xml:space="preserve"> Gymnasium and </w:t>
            </w:r>
            <w:proofErr w:type="spellStart"/>
            <w:r w:rsidRPr="003F097A">
              <w:rPr>
                <w:rFonts w:ascii="Arial" w:eastAsia="Arial" w:hAnsi="Arial" w:cs="Arial"/>
                <w:sz w:val="20"/>
                <w:szCs w:val="20"/>
                <w:lang w:val="en-GB"/>
              </w:rPr>
              <w:t>Vejen</w:t>
            </w:r>
            <w:proofErr w:type="spellEnd"/>
            <w:r w:rsidRPr="003F097A">
              <w:rPr>
                <w:rFonts w:ascii="Arial" w:eastAsia="Arial" w:hAnsi="Arial" w:cs="Arial"/>
                <w:sz w:val="20"/>
                <w:szCs w:val="20"/>
                <w:lang w:val="en-GB"/>
              </w:rPr>
              <w:t xml:space="preserve"> Gymnasium was also in regional newspapers. The SGES general secretary </w:t>
            </w:r>
            <w:proofErr w:type="spellStart"/>
            <w:r w:rsidRPr="003F097A">
              <w:rPr>
                <w:rFonts w:ascii="Arial" w:eastAsia="Arial" w:hAnsi="Arial" w:cs="Arial"/>
                <w:sz w:val="20"/>
                <w:szCs w:val="20"/>
                <w:lang w:val="en-GB"/>
              </w:rPr>
              <w:t>mr.</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Lassaad</w:t>
            </w:r>
            <w:proofErr w:type="spellEnd"/>
            <w:r w:rsidRPr="003F097A">
              <w:rPr>
                <w:rFonts w:ascii="Arial" w:eastAsia="Arial" w:hAnsi="Arial" w:cs="Arial"/>
                <w:sz w:val="20"/>
                <w:szCs w:val="20"/>
                <w:lang w:val="en-GB"/>
              </w:rPr>
              <w:t xml:space="preserve"> Yakoubi was interviewed to the national Danish Radio on 6.11.2015 and the interview was</w:t>
            </w:r>
            <w:r w:rsidRPr="003F097A">
              <w:rPr>
                <w:rFonts w:ascii="Arial" w:eastAsia="Arial" w:hAnsi="Arial" w:cs="Arial"/>
                <w:sz w:val="20"/>
                <w:szCs w:val="20"/>
                <w:lang w:val="en-GB"/>
              </w:rPr>
              <w:t xml:space="preserve"> broadcasted in the radio program </w:t>
            </w:r>
            <w:proofErr w:type="spellStart"/>
            <w:r w:rsidRPr="003F097A">
              <w:rPr>
                <w:rFonts w:ascii="Arial" w:eastAsia="Arial" w:hAnsi="Arial" w:cs="Arial"/>
                <w:sz w:val="20"/>
                <w:szCs w:val="20"/>
                <w:lang w:val="en-GB"/>
              </w:rPr>
              <w:t>Orientering</w:t>
            </w:r>
            <w:proofErr w:type="spellEnd"/>
            <w:r w:rsidRPr="003F097A">
              <w:rPr>
                <w:rFonts w:ascii="Arial" w:eastAsia="Arial" w:hAnsi="Arial" w:cs="Arial"/>
                <w:sz w:val="20"/>
                <w:szCs w:val="20"/>
                <w:lang w:val="en-GB"/>
              </w:rPr>
              <w:t xml:space="preserve"> on 10.12.2016 on the day of the Nobel Peace prize award ceremony where </w:t>
            </w:r>
            <w:proofErr w:type="spellStart"/>
            <w:r w:rsidRPr="003F097A">
              <w:rPr>
                <w:rFonts w:ascii="Arial" w:eastAsia="Arial" w:hAnsi="Arial" w:cs="Arial"/>
                <w:sz w:val="20"/>
                <w:szCs w:val="20"/>
                <w:lang w:val="en-GB"/>
              </w:rPr>
              <w:t>Lassaad</w:t>
            </w:r>
            <w:proofErr w:type="spellEnd"/>
            <w:r w:rsidRPr="003F097A">
              <w:rPr>
                <w:rFonts w:ascii="Arial" w:eastAsia="Arial" w:hAnsi="Arial" w:cs="Arial"/>
                <w:sz w:val="20"/>
                <w:szCs w:val="20"/>
                <w:lang w:val="en-GB"/>
              </w:rPr>
              <w:t xml:space="preserve"> Yakoubi participated. </w:t>
            </w: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We have had several articles in the union magazine </w:t>
            </w:r>
            <w:proofErr w:type="spellStart"/>
            <w:r w:rsidRPr="003F097A">
              <w:rPr>
                <w:rFonts w:ascii="Arial" w:eastAsia="Arial" w:hAnsi="Arial" w:cs="Arial"/>
                <w:sz w:val="20"/>
                <w:szCs w:val="20"/>
                <w:lang w:val="en-GB"/>
              </w:rPr>
              <w:t>Gymnasieskolen</w:t>
            </w:r>
            <w:proofErr w:type="spellEnd"/>
            <w:r w:rsidRPr="003F097A">
              <w:rPr>
                <w:rFonts w:ascii="Arial" w:eastAsia="Arial" w:hAnsi="Arial" w:cs="Arial"/>
                <w:sz w:val="20"/>
                <w:szCs w:val="20"/>
                <w:lang w:val="en-GB"/>
              </w:rPr>
              <w:t xml:space="preserve"> on the project. At the Dropout seminar a r</w:t>
            </w:r>
            <w:r w:rsidRPr="003F097A">
              <w:rPr>
                <w:rFonts w:ascii="Arial" w:eastAsia="Arial" w:hAnsi="Arial" w:cs="Arial"/>
                <w:sz w:val="20"/>
                <w:szCs w:val="20"/>
                <w:lang w:val="en-GB"/>
              </w:rPr>
              <w:t xml:space="preserve">eporter from </w:t>
            </w:r>
            <w:proofErr w:type="spellStart"/>
            <w:r w:rsidRPr="003F097A">
              <w:rPr>
                <w:rFonts w:ascii="Arial" w:eastAsia="Arial" w:hAnsi="Arial" w:cs="Arial"/>
                <w:sz w:val="20"/>
                <w:szCs w:val="20"/>
                <w:lang w:val="en-GB"/>
              </w:rPr>
              <w:t>Gymnasieskolen</w:t>
            </w:r>
            <w:proofErr w:type="spellEnd"/>
            <w:r w:rsidRPr="003F097A">
              <w:rPr>
                <w:rFonts w:ascii="Arial" w:eastAsia="Arial" w:hAnsi="Arial" w:cs="Arial"/>
                <w:sz w:val="20"/>
                <w:szCs w:val="20"/>
                <w:lang w:val="en-GB"/>
              </w:rPr>
              <w:t xml:space="preserve"> participated and made interviews with the Tunisian participants and later wrote an article on the project. After the School Democracy seminar one of the Danish seminar teachers and the participating Danish student wrote a chroni</w:t>
            </w:r>
            <w:r w:rsidRPr="003F097A">
              <w:rPr>
                <w:rFonts w:ascii="Arial" w:eastAsia="Arial" w:hAnsi="Arial" w:cs="Arial"/>
                <w:sz w:val="20"/>
                <w:szCs w:val="20"/>
                <w:lang w:val="en-GB"/>
              </w:rPr>
              <w:t xml:space="preserve">cle in </w:t>
            </w:r>
            <w:proofErr w:type="spellStart"/>
            <w:r w:rsidRPr="003F097A">
              <w:rPr>
                <w:rFonts w:ascii="Arial" w:eastAsia="Arial" w:hAnsi="Arial" w:cs="Arial"/>
                <w:sz w:val="20"/>
                <w:szCs w:val="20"/>
                <w:lang w:val="en-GB"/>
              </w:rPr>
              <w:t>Gymnasieskolen</w:t>
            </w:r>
            <w:proofErr w:type="spellEnd"/>
            <w:r w:rsidRPr="003F097A">
              <w:rPr>
                <w:rFonts w:ascii="Arial" w:eastAsia="Arial" w:hAnsi="Arial" w:cs="Arial"/>
                <w:sz w:val="20"/>
                <w:szCs w:val="20"/>
                <w:lang w:val="en-GB"/>
              </w:rPr>
              <w:t xml:space="preserve"> on ‘How the Tunisians fight terrorism with School Democracy.’ See list of articles and links to them in sec. 4.1.</w:t>
            </w:r>
          </w:p>
          <w:p w:rsidR="00C92FB7" w:rsidRPr="003F097A" w:rsidRDefault="00D43F0C">
            <w:pPr>
              <w:pStyle w:val="normal0"/>
              <w:rPr>
                <w:rFonts w:ascii="Arial" w:eastAsia="Arial" w:hAnsi="Arial" w:cs="Arial"/>
                <w:sz w:val="20"/>
                <w:szCs w:val="20"/>
                <w:lang w:val="en-GB"/>
              </w:rPr>
            </w:pPr>
            <w:proofErr w:type="spellStart"/>
            <w:r w:rsidRPr="003F097A">
              <w:rPr>
                <w:rFonts w:ascii="Arial" w:eastAsia="Arial" w:hAnsi="Arial" w:cs="Arial"/>
                <w:sz w:val="20"/>
                <w:szCs w:val="20"/>
                <w:lang w:val="en-GB"/>
              </w:rPr>
              <w:t>Vejen</w:t>
            </w:r>
            <w:proofErr w:type="spellEnd"/>
            <w:r w:rsidRPr="003F097A">
              <w:rPr>
                <w:rFonts w:ascii="Arial" w:eastAsia="Arial" w:hAnsi="Arial" w:cs="Arial"/>
                <w:sz w:val="20"/>
                <w:szCs w:val="20"/>
                <w:lang w:val="en-GB"/>
              </w:rPr>
              <w:t xml:space="preserve"> Gymnasium’s participation in the project and the school’s agreement on a Tunisian partnership school has been described in the newspaper </w:t>
            </w:r>
            <w:proofErr w:type="spellStart"/>
            <w:r w:rsidRPr="003F097A">
              <w:rPr>
                <w:rFonts w:ascii="Arial" w:eastAsia="Arial" w:hAnsi="Arial" w:cs="Arial"/>
                <w:sz w:val="20"/>
                <w:szCs w:val="20"/>
                <w:lang w:val="en-GB"/>
              </w:rPr>
              <w:t>Jyskevestkysten</w:t>
            </w:r>
            <w:proofErr w:type="spellEnd"/>
            <w:r w:rsidRPr="003F097A">
              <w:rPr>
                <w:rFonts w:ascii="Arial" w:eastAsia="Arial" w:hAnsi="Arial" w:cs="Arial"/>
                <w:sz w:val="20"/>
                <w:szCs w:val="20"/>
                <w:lang w:val="en-GB"/>
              </w:rPr>
              <w:t xml:space="preserve"> in Nov. 2016.</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In Tunisia the regional </w:t>
            </w:r>
            <w:r w:rsidR="003F097A" w:rsidRPr="003F097A">
              <w:rPr>
                <w:rFonts w:ascii="Arial" w:eastAsia="Arial" w:hAnsi="Arial" w:cs="Arial"/>
                <w:sz w:val="20"/>
                <w:szCs w:val="20"/>
                <w:lang w:val="en-GB"/>
              </w:rPr>
              <w:t>dissemination</w:t>
            </w:r>
            <w:r w:rsidRPr="003F097A">
              <w:rPr>
                <w:rFonts w:ascii="Arial" w:eastAsia="Arial" w:hAnsi="Arial" w:cs="Arial"/>
                <w:sz w:val="20"/>
                <w:szCs w:val="20"/>
                <w:lang w:val="en-GB"/>
              </w:rPr>
              <w:t xml:space="preserve"> seminars has been covered by the press at se</w:t>
            </w:r>
            <w:r w:rsidRPr="003F097A">
              <w:rPr>
                <w:rFonts w:ascii="Arial" w:eastAsia="Arial" w:hAnsi="Arial" w:cs="Arial"/>
                <w:sz w:val="20"/>
                <w:szCs w:val="20"/>
                <w:lang w:val="en-GB"/>
              </w:rPr>
              <w:t xml:space="preserve">veral occasions. </w:t>
            </w:r>
          </w:p>
          <w:p w:rsidR="00C92FB7" w:rsidRPr="003F097A" w:rsidRDefault="00D43F0C">
            <w:pPr>
              <w:pStyle w:val="normal0"/>
              <w:rPr>
                <w:rFonts w:ascii="Arial" w:eastAsia="Arial" w:hAnsi="Arial" w:cs="Arial"/>
                <w:i/>
                <w:sz w:val="20"/>
                <w:szCs w:val="20"/>
                <w:lang w:val="en-GB"/>
              </w:rPr>
            </w:pPr>
            <w:r w:rsidRPr="003F097A">
              <w:rPr>
                <w:i/>
                <w:color w:val="808080"/>
                <w:sz w:val="18"/>
                <w:szCs w:val="18"/>
                <w:lang w:val="en-GB"/>
              </w:rPr>
              <w:t xml:space="preserve">[Who and how many were reached though these activities?] </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The union magazine is printed in 16.000 copies but the local newspapers and national radio program reaches an even larger audience.</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i/>
                <w:color w:val="808080"/>
                <w:sz w:val="18"/>
                <w:szCs w:val="18"/>
                <w:lang w:val="en-GB"/>
              </w:rPr>
            </w:pPr>
            <w:r w:rsidRPr="003F097A">
              <w:rPr>
                <w:i/>
                <w:color w:val="808080"/>
                <w:sz w:val="18"/>
                <w:szCs w:val="18"/>
                <w:lang w:val="en-GB"/>
              </w:rPr>
              <w:t>[What were the results/effects of the activiti</w:t>
            </w:r>
            <w:r w:rsidRPr="003F097A">
              <w:rPr>
                <w:i/>
                <w:color w:val="808080"/>
                <w:sz w:val="18"/>
                <w:szCs w:val="18"/>
                <w:lang w:val="en-GB"/>
              </w:rPr>
              <w:t xml:space="preserve">es? </w:t>
            </w:r>
          </w:p>
          <w:p w:rsidR="00C92FB7" w:rsidRPr="003F097A" w:rsidRDefault="00D43F0C">
            <w:pPr>
              <w:pStyle w:val="normal0"/>
              <w:rPr>
                <w:rFonts w:ascii="Arial Narrow" w:eastAsia="Arial Narrow" w:hAnsi="Arial Narrow" w:cs="Arial Narrow"/>
                <w:lang w:val="en-GB"/>
              </w:rPr>
            </w:pPr>
            <w:r w:rsidRPr="003F097A">
              <w:rPr>
                <w:lang w:val="en-GB"/>
              </w:rPr>
              <w:t xml:space="preserve"> </w:t>
            </w: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At a time where Danish upper secondary schools are being </w:t>
            </w:r>
            <w:proofErr w:type="gramStart"/>
            <w:r w:rsidRPr="003F097A">
              <w:rPr>
                <w:rFonts w:ascii="Arial" w:eastAsia="Arial" w:hAnsi="Arial" w:cs="Arial"/>
                <w:sz w:val="20"/>
                <w:szCs w:val="20"/>
                <w:lang w:val="en-GB"/>
              </w:rPr>
              <w:t>reformed,</w:t>
            </w:r>
            <w:proofErr w:type="gramEnd"/>
            <w:r w:rsidRPr="003F097A">
              <w:rPr>
                <w:rFonts w:ascii="Arial" w:eastAsia="Arial" w:hAnsi="Arial" w:cs="Arial"/>
                <w:sz w:val="20"/>
                <w:szCs w:val="20"/>
                <w:lang w:val="en-GB"/>
              </w:rPr>
              <w:t xml:space="preserve"> and an emphasis must be given to global citizen education, it is important to inspire and motivate teachers to this kind cooperation across cultural barriers.</w:t>
            </w:r>
          </w:p>
        </w:tc>
      </w:tr>
    </w:tbl>
    <w:p w:rsidR="00C92FB7" w:rsidRPr="003F097A" w:rsidRDefault="00D43F0C">
      <w:pPr>
        <w:pStyle w:val="Overskrift2"/>
        <w:spacing w:before="420"/>
        <w:rPr>
          <w:lang w:val="en-GB"/>
        </w:rPr>
      </w:pPr>
      <w:r w:rsidRPr="003F097A">
        <w:rPr>
          <w:lang w:val="en-GB"/>
        </w:rPr>
        <w:t>3.11 Monitoring and Evaluation</w:t>
      </w:r>
    </w:p>
    <w:tbl>
      <w:tblPr>
        <w:tblStyle w:val="af0"/>
        <w:tblW w:w="9670" w:type="dxa"/>
        <w:tblInd w:w="-6"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ayout w:type="fixed"/>
        <w:tblLook w:val="0400"/>
      </w:tblPr>
      <w:tblGrid>
        <w:gridCol w:w="9670"/>
      </w:tblGrid>
      <w:tr w:rsidR="00C92FB7" w:rsidRPr="003F097A">
        <w:tc>
          <w:tcPr>
            <w:tcW w:w="9670" w:type="dxa"/>
            <w:shd w:val="clear" w:color="auto" w:fill="FFFFFF"/>
          </w:tcPr>
          <w:p w:rsidR="00C92FB7" w:rsidRPr="003F097A" w:rsidRDefault="00D43F0C">
            <w:pPr>
              <w:pStyle w:val="normal0"/>
              <w:spacing w:before="120"/>
              <w:rPr>
                <w:i/>
                <w:color w:val="808080"/>
                <w:sz w:val="18"/>
                <w:szCs w:val="18"/>
                <w:lang w:val="en-GB"/>
              </w:rPr>
            </w:pPr>
            <w:r w:rsidRPr="003F097A">
              <w:rPr>
                <w:i/>
                <w:color w:val="808080"/>
                <w:sz w:val="18"/>
                <w:szCs w:val="18"/>
                <w:lang w:val="en-GB"/>
              </w:rPr>
              <w:t>[What kinds of monitoring and evaluation activities have been carried out?]</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The monitoring meeting half way through the project took place as planned in May 2016 in </w:t>
            </w:r>
            <w:proofErr w:type="spellStart"/>
            <w:r w:rsidRPr="003F097A">
              <w:rPr>
                <w:rFonts w:ascii="Arial" w:eastAsia="Arial" w:hAnsi="Arial" w:cs="Arial"/>
                <w:sz w:val="20"/>
                <w:szCs w:val="20"/>
                <w:lang w:val="en-GB"/>
              </w:rPr>
              <w:t>Hammamet</w:t>
            </w:r>
            <w:proofErr w:type="spellEnd"/>
            <w:r w:rsidRPr="003F097A">
              <w:rPr>
                <w:rFonts w:ascii="Arial" w:eastAsia="Arial" w:hAnsi="Arial" w:cs="Arial"/>
                <w:sz w:val="20"/>
                <w:szCs w:val="20"/>
                <w:lang w:val="en-GB"/>
              </w:rPr>
              <w:t xml:space="preserve">. Here we were informed about the dissemination </w:t>
            </w:r>
            <w:r w:rsidR="003F097A" w:rsidRPr="003F097A">
              <w:rPr>
                <w:rFonts w:ascii="Arial" w:eastAsia="Arial" w:hAnsi="Arial" w:cs="Arial"/>
                <w:sz w:val="20"/>
                <w:szCs w:val="20"/>
                <w:lang w:val="en-GB"/>
              </w:rPr>
              <w:t>activities, which have</w:t>
            </w:r>
            <w:r w:rsidRPr="003F097A">
              <w:rPr>
                <w:rFonts w:ascii="Arial" w:eastAsia="Arial" w:hAnsi="Arial" w:cs="Arial"/>
                <w:sz w:val="20"/>
                <w:szCs w:val="20"/>
                <w:lang w:val="en-GB"/>
              </w:rPr>
              <w:t xml:space="preserve"> taken place and the plans for additional activities. In addition, we discussed the way the seminars were planned and organised in order to optimise the following two seminars in the second project year.</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At the </w:t>
            </w:r>
            <w:proofErr w:type="spellStart"/>
            <w:r w:rsidRPr="003F097A">
              <w:rPr>
                <w:rFonts w:ascii="Arial" w:eastAsia="Arial" w:hAnsi="Arial" w:cs="Arial"/>
                <w:sz w:val="20"/>
                <w:szCs w:val="20"/>
                <w:lang w:val="en-GB"/>
              </w:rPr>
              <w:t>the</w:t>
            </w:r>
            <w:proofErr w:type="spellEnd"/>
            <w:r w:rsidRPr="003F097A">
              <w:rPr>
                <w:rFonts w:ascii="Arial" w:eastAsia="Arial" w:hAnsi="Arial" w:cs="Arial"/>
                <w:sz w:val="20"/>
                <w:szCs w:val="20"/>
                <w:lang w:val="en-GB"/>
              </w:rPr>
              <w:t xml:space="preserve"> final evaluation meetin</w:t>
            </w:r>
            <w:r w:rsidRPr="003F097A">
              <w:rPr>
                <w:rFonts w:ascii="Arial" w:eastAsia="Arial" w:hAnsi="Arial" w:cs="Arial"/>
                <w:sz w:val="20"/>
                <w:szCs w:val="20"/>
                <w:lang w:val="en-GB"/>
              </w:rPr>
              <w:t xml:space="preserve">g in April 2017 in </w:t>
            </w:r>
            <w:proofErr w:type="spellStart"/>
            <w:r w:rsidRPr="003F097A">
              <w:rPr>
                <w:rFonts w:ascii="Arial" w:eastAsia="Arial" w:hAnsi="Arial" w:cs="Arial"/>
                <w:sz w:val="20"/>
                <w:szCs w:val="20"/>
                <w:lang w:val="en-GB"/>
              </w:rPr>
              <w:t>Hammamet</w:t>
            </w:r>
            <w:proofErr w:type="spellEnd"/>
            <w:r w:rsidRPr="003F097A">
              <w:rPr>
                <w:rFonts w:ascii="Arial" w:eastAsia="Arial" w:hAnsi="Arial" w:cs="Arial"/>
                <w:sz w:val="20"/>
                <w:szCs w:val="20"/>
                <w:lang w:val="en-GB"/>
              </w:rPr>
              <w:t xml:space="preserve"> the Tunisian project team presented their 280 pages evaluation and activity report that described ad evaluated not only the 4 seminars but also all the 38 regional dissemination activities. At the meeting we discussed the option</w:t>
            </w:r>
            <w:r w:rsidRPr="003F097A">
              <w:rPr>
                <w:rFonts w:ascii="Arial" w:eastAsia="Arial" w:hAnsi="Arial" w:cs="Arial"/>
                <w:sz w:val="20"/>
                <w:szCs w:val="20"/>
                <w:lang w:val="en-GB"/>
              </w:rPr>
              <w:t>s on how to continue the cooperation after the DAMENA period and under the new DAPP program instead. Before the meeting GL has had contact to Ibis on the future of the Danish Arab Partnership Program and inquired on the options of being connected to the IB</w:t>
            </w:r>
            <w:r w:rsidRPr="003F097A">
              <w:rPr>
                <w:rFonts w:ascii="Arial" w:eastAsia="Arial" w:hAnsi="Arial" w:cs="Arial"/>
                <w:sz w:val="20"/>
                <w:szCs w:val="20"/>
                <w:lang w:val="en-GB"/>
              </w:rPr>
              <w:t>IS/Oxfam activities in Tunisia. As described above GL and SGES did have a meeting with Oxfam/Tunisia on our project concept and the outcome and Oxfam did start a dialogue with SGES on how to involve them in their plans for the next couple of years.</w:t>
            </w:r>
          </w:p>
        </w:tc>
      </w:tr>
    </w:tbl>
    <w:p w:rsidR="00C92FB7" w:rsidRPr="003F097A" w:rsidRDefault="00D43F0C">
      <w:pPr>
        <w:pStyle w:val="Overskrift2"/>
        <w:spacing w:before="420"/>
        <w:rPr>
          <w:lang w:val="en-GB"/>
        </w:rPr>
      </w:pPr>
      <w:r w:rsidRPr="003F097A">
        <w:rPr>
          <w:lang w:val="en-GB"/>
        </w:rPr>
        <w:t>3.12 Other remarks</w:t>
      </w:r>
    </w:p>
    <w:tbl>
      <w:tblPr>
        <w:tblStyle w:val="af1"/>
        <w:tblW w:w="9670" w:type="dxa"/>
        <w:tblInd w:w="-6"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ayout w:type="fixed"/>
        <w:tblLook w:val="0400"/>
      </w:tblPr>
      <w:tblGrid>
        <w:gridCol w:w="9670"/>
      </w:tblGrid>
      <w:tr w:rsidR="00C92FB7" w:rsidRPr="003F097A">
        <w:tc>
          <w:tcPr>
            <w:tcW w:w="9670" w:type="dxa"/>
            <w:shd w:val="clear" w:color="auto" w:fill="FFFFFF"/>
          </w:tcPr>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Administratively it has been a challenge that the project has been financed partly with funds from </w:t>
            </w:r>
            <w:r w:rsidRPr="003F097A">
              <w:rPr>
                <w:rFonts w:ascii="Arial" w:eastAsia="Arial" w:hAnsi="Arial" w:cs="Arial"/>
                <w:sz w:val="20"/>
                <w:szCs w:val="20"/>
                <w:lang w:val="en-GB"/>
              </w:rPr>
              <w:lastRenderedPageBreak/>
              <w:t>DAMENA pool II and III which along the way forced us to move the last seminar from Spring 2017 to December 2016. But our partner has been</w:t>
            </w:r>
            <w:r w:rsidRPr="003F097A">
              <w:rPr>
                <w:rFonts w:ascii="Arial" w:eastAsia="Arial" w:hAnsi="Arial" w:cs="Arial"/>
                <w:sz w:val="20"/>
                <w:szCs w:val="20"/>
                <w:lang w:val="en-GB"/>
              </w:rPr>
              <w:t xml:space="preserve"> very flexible and we have managed to complete the program as planned. Now we hope to find means to continue the cooperation and at least support the development of SGES’ educational policy advocacy capacity. During the final evaluation seminar we had meet</w:t>
            </w:r>
            <w:r w:rsidRPr="003F097A">
              <w:rPr>
                <w:rFonts w:ascii="Arial" w:eastAsia="Arial" w:hAnsi="Arial" w:cs="Arial"/>
                <w:sz w:val="20"/>
                <w:szCs w:val="20"/>
                <w:lang w:val="en-GB"/>
              </w:rPr>
              <w:t xml:space="preserve">ing as mentioned above with Oxfam Tunisia to plea that SGES should be included in some of the new DAPP 2.2 activities in Tunisia. But we hope that when the remaining unallocated DAPP sum will be released in the end of the year we will have the opportunity </w:t>
            </w:r>
            <w:r w:rsidRPr="003F097A">
              <w:rPr>
                <w:rFonts w:ascii="Arial" w:eastAsia="Arial" w:hAnsi="Arial" w:cs="Arial"/>
                <w:sz w:val="20"/>
                <w:szCs w:val="20"/>
                <w:lang w:val="en-GB"/>
              </w:rPr>
              <w:t>to apply for funds that can support the continuation of the partnership between GL and SGES for another period. It is a very short time to establish a long lasting impact of a partnership after only one and a half year of activities.</w:t>
            </w:r>
          </w:p>
          <w:p w:rsidR="00C92FB7" w:rsidRPr="003F097A" w:rsidRDefault="00C92FB7">
            <w:pPr>
              <w:pStyle w:val="normal0"/>
              <w:rPr>
                <w:rFonts w:ascii="Arial" w:eastAsia="Arial" w:hAnsi="Arial" w:cs="Arial"/>
                <w:sz w:val="20"/>
                <w:szCs w:val="20"/>
                <w:lang w:val="en-GB"/>
              </w:rPr>
            </w:pPr>
          </w:p>
        </w:tc>
      </w:tr>
    </w:tbl>
    <w:p w:rsidR="00C92FB7" w:rsidRPr="003F097A" w:rsidRDefault="00C92FB7">
      <w:pPr>
        <w:pStyle w:val="Overskrift2"/>
        <w:spacing w:before="0" w:after="0"/>
        <w:rPr>
          <w:lang w:val="en-GB"/>
        </w:rPr>
      </w:pPr>
    </w:p>
    <w:p w:rsidR="00C92FB7" w:rsidRPr="003F097A" w:rsidRDefault="00C92FB7">
      <w:pPr>
        <w:pStyle w:val="normal0"/>
        <w:rPr>
          <w:lang w:val="en-GB"/>
        </w:rPr>
      </w:pPr>
    </w:p>
    <w:tbl>
      <w:tblPr>
        <w:tblStyle w:val="af2"/>
        <w:tblW w:w="9778" w:type="dxa"/>
        <w:tblInd w:w="-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9778"/>
      </w:tblGrid>
      <w:tr w:rsidR="00C92FB7" w:rsidRPr="003F097A">
        <w:tc>
          <w:tcPr>
            <w:tcW w:w="9778" w:type="dxa"/>
            <w:shd w:val="clear" w:color="auto" w:fill="92CDDC"/>
          </w:tcPr>
          <w:p w:rsidR="00C92FB7" w:rsidRPr="003F097A" w:rsidRDefault="00D43F0C">
            <w:pPr>
              <w:pStyle w:val="normal0"/>
              <w:spacing w:before="80" w:after="80"/>
              <w:rPr>
                <w:rFonts w:ascii="Arial" w:eastAsia="Arial" w:hAnsi="Arial" w:cs="Arial"/>
                <w:b/>
                <w:color w:val="FFFFFF"/>
                <w:lang w:val="en-GB"/>
              </w:rPr>
            </w:pPr>
            <w:r w:rsidRPr="003F097A">
              <w:rPr>
                <w:rFonts w:ascii="Arial" w:eastAsia="Arial" w:hAnsi="Arial" w:cs="Arial"/>
                <w:b/>
                <w:color w:val="FFFFFF"/>
                <w:lang w:val="en-GB"/>
              </w:rPr>
              <w:t>4. Documentation</w:t>
            </w:r>
          </w:p>
        </w:tc>
      </w:tr>
    </w:tbl>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 </w:t>
      </w:r>
    </w:p>
    <w:p w:rsidR="00C92FB7" w:rsidRPr="003F097A" w:rsidRDefault="00D43F0C">
      <w:pPr>
        <w:pStyle w:val="normal0"/>
        <w:rPr>
          <w:rFonts w:ascii="Arial" w:eastAsia="Arial" w:hAnsi="Arial" w:cs="Arial"/>
          <w:b/>
          <w:sz w:val="20"/>
          <w:szCs w:val="20"/>
          <w:lang w:val="en-GB"/>
        </w:rPr>
      </w:pPr>
      <w:r w:rsidRPr="003F097A">
        <w:rPr>
          <w:rFonts w:ascii="Arial" w:eastAsia="Arial" w:hAnsi="Arial" w:cs="Arial"/>
          <w:b/>
          <w:sz w:val="20"/>
          <w:szCs w:val="20"/>
          <w:lang w:val="en-GB"/>
        </w:rPr>
        <w:t>4.1. List all documents that have been produced in relation to projects implantation and finalisation – e.g. revised project applications, midterm reports, M&amp;E documentation, information material and possibly media clippings.</w:t>
      </w:r>
    </w:p>
    <w:p w:rsidR="00C92FB7" w:rsidRPr="003F097A" w:rsidRDefault="00C92FB7">
      <w:pPr>
        <w:pStyle w:val="normal0"/>
        <w:rPr>
          <w:rFonts w:ascii="Arial" w:eastAsia="Arial" w:hAnsi="Arial" w:cs="Arial"/>
          <w:sz w:val="32"/>
          <w:szCs w:val="32"/>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Enclosed in the report afte</w:t>
      </w:r>
      <w:r w:rsidRPr="003F097A">
        <w:rPr>
          <w:rFonts w:ascii="Arial" w:eastAsia="Arial" w:hAnsi="Arial" w:cs="Arial"/>
          <w:sz w:val="20"/>
          <w:szCs w:val="20"/>
          <w:lang w:val="en-GB"/>
        </w:rPr>
        <w:t>r the first year we sent the following files:</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Media stories:</w:t>
      </w:r>
    </w:p>
    <w:p w:rsidR="00C92FB7" w:rsidRPr="003F097A" w:rsidRDefault="00D43F0C">
      <w:pPr>
        <w:pStyle w:val="normal0"/>
        <w:numPr>
          <w:ilvl w:val="0"/>
          <w:numId w:val="5"/>
        </w:numPr>
        <w:spacing w:before="60"/>
        <w:ind w:hanging="360"/>
        <w:contextualSpacing/>
        <w:rPr>
          <w:sz w:val="20"/>
          <w:szCs w:val="20"/>
          <w:lang w:val="en-GB"/>
        </w:rPr>
      </w:pPr>
      <w:r w:rsidRPr="003F097A">
        <w:rPr>
          <w:rFonts w:ascii="Arial" w:eastAsia="Arial" w:hAnsi="Arial" w:cs="Arial"/>
          <w:sz w:val="20"/>
          <w:szCs w:val="20"/>
          <w:lang w:val="en-GB"/>
        </w:rPr>
        <w:t xml:space="preserve">Articles on Tunisian visit in </w:t>
      </w:r>
      <w:proofErr w:type="spellStart"/>
      <w:r w:rsidRPr="003F097A">
        <w:rPr>
          <w:rFonts w:ascii="Arial" w:eastAsia="Arial" w:hAnsi="Arial" w:cs="Arial"/>
          <w:sz w:val="20"/>
          <w:szCs w:val="20"/>
          <w:lang w:val="en-GB"/>
        </w:rPr>
        <w:t>Køge</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Dagblad</w:t>
      </w:r>
      <w:proofErr w:type="spellEnd"/>
      <w:r w:rsidRPr="003F097A">
        <w:rPr>
          <w:rFonts w:ascii="Arial" w:eastAsia="Arial" w:hAnsi="Arial" w:cs="Arial"/>
          <w:sz w:val="20"/>
          <w:szCs w:val="20"/>
          <w:lang w:val="en-GB"/>
        </w:rPr>
        <w:t>, 5. Nov. And 6. Nov. 2015.</w:t>
      </w:r>
    </w:p>
    <w:p w:rsidR="00C92FB7" w:rsidRPr="003F097A" w:rsidRDefault="00D43F0C">
      <w:pPr>
        <w:pStyle w:val="normal0"/>
        <w:numPr>
          <w:ilvl w:val="0"/>
          <w:numId w:val="5"/>
        </w:numPr>
        <w:ind w:hanging="360"/>
        <w:contextualSpacing/>
        <w:rPr>
          <w:sz w:val="20"/>
          <w:szCs w:val="20"/>
          <w:lang w:val="en-GB"/>
        </w:rPr>
      </w:pPr>
      <w:r w:rsidRPr="003F097A">
        <w:rPr>
          <w:rFonts w:ascii="Arial" w:eastAsia="Arial" w:hAnsi="Arial" w:cs="Arial"/>
          <w:sz w:val="20"/>
          <w:szCs w:val="20"/>
          <w:lang w:val="en-GB"/>
        </w:rPr>
        <w:t xml:space="preserve">Article on Tunisian visit in </w:t>
      </w:r>
      <w:proofErr w:type="spellStart"/>
      <w:r w:rsidRPr="003F097A">
        <w:rPr>
          <w:rFonts w:ascii="Arial" w:eastAsia="Arial" w:hAnsi="Arial" w:cs="Arial"/>
          <w:sz w:val="20"/>
          <w:szCs w:val="20"/>
          <w:lang w:val="en-GB"/>
        </w:rPr>
        <w:t>Fyns</w:t>
      </w:r>
      <w:proofErr w:type="spellEnd"/>
      <w:r w:rsidRPr="003F097A">
        <w:rPr>
          <w:rFonts w:ascii="Arial" w:eastAsia="Arial" w:hAnsi="Arial" w:cs="Arial"/>
          <w:sz w:val="20"/>
          <w:szCs w:val="20"/>
          <w:lang w:val="en-GB"/>
        </w:rPr>
        <w:t xml:space="preserve"> </w:t>
      </w:r>
      <w:proofErr w:type="spellStart"/>
      <w:r w:rsidRPr="003F097A">
        <w:rPr>
          <w:rFonts w:ascii="Arial" w:eastAsia="Arial" w:hAnsi="Arial" w:cs="Arial"/>
          <w:sz w:val="20"/>
          <w:szCs w:val="20"/>
          <w:lang w:val="en-GB"/>
        </w:rPr>
        <w:t>Stiftstidende</w:t>
      </w:r>
      <w:proofErr w:type="spellEnd"/>
      <w:r w:rsidRPr="003F097A">
        <w:rPr>
          <w:rFonts w:ascii="Arial" w:eastAsia="Arial" w:hAnsi="Arial" w:cs="Arial"/>
          <w:sz w:val="20"/>
          <w:szCs w:val="20"/>
          <w:lang w:val="en-GB"/>
        </w:rPr>
        <w:t>, 6. Nov. 2015.</w:t>
      </w:r>
    </w:p>
    <w:p w:rsidR="00C92FB7" w:rsidRPr="003F097A" w:rsidRDefault="00D43F0C">
      <w:pPr>
        <w:pStyle w:val="normal0"/>
        <w:numPr>
          <w:ilvl w:val="0"/>
          <w:numId w:val="5"/>
        </w:numPr>
        <w:ind w:hanging="360"/>
        <w:contextualSpacing/>
        <w:rPr>
          <w:sz w:val="20"/>
          <w:szCs w:val="20"/>
          <w:lang w:val="en-GB"/>
        </w:rPr>
      </w:pPr>
      <w:r w:rsidRPr="003F097A">
        <w:rPr>
          <w:rFonts w:ascii="Arial" w:eastAsia="Arial" w:hAnsi="Arial" w:cs="Arial"/>
          <w:sz w:val="20"/>
          <w:szCs w:val="20"/>
          <w:lang w:val="en-GB"/>
        </w:rPr>
        <w:t xml:space="preserve">Interview with SGES general secretary in DR </w:t>
      </w:r>
      <w:proofErr w:type="spellStart"/>
      <w:r w:rsidRPr="003F097A">
        <w:rPr>
          <w:rFonts w:ascii="Arial" w:eastAsia="Arial" w:hAnsi="Arial" w:cs="Arial"/>
          <w:sz w:val="20"/>
          <w:szCs w:val="20"/>
          <w:lang w:val="en-GB"/>
        </w:rPr>
        <w:t>Orientering</w:t>
      </w:r>
      <w:proofErr w:type="spellEnd"/>
      <w:r w:rsidRPr="003F097A">
        <w:rPr>
          <w:rFonts w:ascii="Arial" w:eastAsia="Arial" w:hAnsi="Arial" w:cs="Arial"/>
          <w:sz w:val="20"/>
          <w:szCs w:val="20"/>
          <w:lang w:val="en-GB"/>
        </w:rPr>
        <w:t xml:space="preserve"> on 10. Dec. 2015 can be heard here: </w:t>
      </w:r>
      <w:hyperlink r:id="rId8" w:anchor="!/">
        <w:r w:rsidRPr="003F097A">
          <w:rPr>
            <w:rFonts w:ascii="Arial" w:eastAsia="Arial" w:hAnsi="Arial" w:cs="Arial"/>
            <w:color w:val="0000FF"/>
            <w:sz w:val="20"/>
            <w:szCs w:val="20"/>
            <w:u w:val="single"/>
            <w:lang w:val="en-GB"/>
          </w:rPr>
          <w:t>http://www.dr.dk/radio/ondemand/p1/orientering-2015-12-10/#!/</w:t>
        </w:r>
      </w:hyperlink>
      <w:r w:rsidRPr="003F097A">
        <w:rPr>
          <w:rFonts w:ascii="Arial" w:eastAsia="Arial" w:hAnsi="Arial" w:cs="Arial"/>
          <w:sz w:val="20"/>
          <w:szCs w:val="20"/>
          <w:lang w:val="en-GB"/>
        </w:rPr>
        <w:t xml:space="preserve"> </w:t>
      </w:r>
    </w:p>
    <w:p w:rsidR="00C92FB7" w:rsidRPr="003F097A" w:rsidRDefault="00D43F0C">
      <w:pPr>
        <w:pStyle w:val="normal0"/>
        <w:numPr>
          <w:ilvl w:val="0"/>
          <w:numId w:val="5"/>
        </w:numPr>
        <w:ind w:hanging="360"/>
        <w:contextualSpacing/>
        <w:rPr>
          <w:sz w:val="20"/>
          <w:szCs w:val="20"/>
          <w:lang w:val="en-GB"/>
        </w:rPr>
      </w:pPr>
      <w:r w:rsidRPr="003F097A">
        <w:rPr>
          <w:rFonts w:ascii="Arial" w:eastAsia="Arial" w:hAnsi="Arial" w:cs="Arial"/>
          <w:sz w:val="20"/>
          <w:szCs w:val="20"/>
          <w:lang w:val="en-GB"/>
        </w:rPr>
        <w:t xml:space="preserve">Articles from </w:t>
      </w:r>
      <w:proofErr w:type="spellStart"/>
      <w:r w:rsidRPr="003F097A">
        <w:rPr>
          <w:rFonts w:ascii="Arial" w:eastAsia="Arial" w:hAnsi="Arial" w:cs="Arial"/>
          <w:sz w:val="20"/>
          <w:szCs w:val="20"/>
          <w:lang w:val="en-GB"/>
        </w:rPr>
        <w:t>Gym</w:t>
      </w:r>
      <w:r w:rsidRPr="003F097A">
        <w:rPr>
          <w:rFonts w:ascii="Arial" w:eastAsia="Arial" w:hAnsi="Arial" w:cs="Arial"/>
          <w:sz w:val="20"/>
          <w:szCs w:val="20"/>
          <w:lang w:val="en-GB"/>
        </w:rPr>
        <w:t>nasieskolen</w:t>
      </w:r>
      <w:proofErr w:type="spellEnd"/>
      <w:r w:rsidRPr="003F097A">
        <w:rPr>
          <w:rFonts w:ascii="Arial" w:eastAsia="Arial" w:hAnsi="Arial" w:cs="Arial"/>
          <w:sz w:val="20"/>
          <w:szCs w:val="20"/>
          <w:lang w:val="en-GB"/>
        </w:rPr>
        <w:t xml:space="preserve"> in Nov.-Dec. 2015 on the first seminar on dropout, see:</w:t>
      </w:r>
    </w:p>
    <w:p w:rsidR="00C92FB7" w:rsidRPr="003F097A" w:rsidRDefault="00C92FB7">
      <w:pPr>
        <w:pStyle w:val="normal0"/>
        <w:numPr>
          <w:ilvl w:val="0"/>
          <w:numId w:val="5"/>
        </w:numPr>
        <w:ind w:hanging="360"/>
        <w:contextualSpacing/>
        <w:rPr>
          <w:sz w:val="20"/>
          <w:szCs w:val="20"/>
          <w:lang w:val="en-GB"/>
        </w:rPr>
      </w:pPr>
      <w:hyperlink r:id="rId9">
        <w:r w:rsidR="00D43F0C" w:rsidRPr="003F097A">
          <w:rPr>
            <w:rFonts w:ascii="Arial" w:eastAsia="Arial" w:hAnsi="Arial" w:cs="Arial"/>
            <w:color w:val="0000FF"/>
            <w:sz w:val="20"/>
            <w:szCs w:val="20"/>
            <w:u w:val="single"/>
            <w:lang w:val="en-GB"/>
          </w:rPr>
          <w:t>http://gymnasieskolen.dk/danske-l%C3%A6rere-i-tunesie</w:t>
        </w:r>
        <w:r w:rsidR="00D43F0C" w:rsidRPr="003F097A">
          <w:rPr>
            <w:rFonts w:ascii="Arial" w:eastAsia="Arial" w:hAnsi="Arial" w:cs="Arial"/>
            <w:color w:val="0000FF"/>
            <w:sz w:val="20"/>
            <w:szCs w:val="20"/>
            <w:u w:val="single"/>
            <w:lang w:val="en-GB"/>
          </w:rPr>
          <w:t>n-vi-vil-vise-l%C3%A6rerne-et-lys-enden-af-den-m%C3%B8rke-tunnel</w:t>
        </w:r>
      </w:hyperlink>
      <w:r w:rsidR="00D43F0C" w:rsidRPr="003F097A">
        <w:rPr>
          <w:rFonts w:ascii="Arial" w:eastAsia="Arial" w:hAnsi="Arial" w:cs="Arial"/>
          <w:sz w:val="20"/>
          <w:szCs w:val="20"/>
          <w:lang w:val="en-GB"/>
        </w:rPr>
        <w:t xml:space="preserve"> </w:t>
      </w:r>
    </w:p>
    <w:p w:rsidR="00C92FB7" w:rsidRPr="003F097A" w:rsidRDefault="00C92FB7">
      <w:pPr>
        <w:pStyle w:val="normal0"/>
        <w:numPr>
          <w:ilvl w:val="0"/>
          <w:numId w:val="5"/>
        </w:numPr>
        <w:ind w:hanging="360"/>
        <w:contextualSpacing/>
        <w:rPr>
          <w:sz w:val="20"/>
          <w:szCs w:val="20"/>
          <w:lang w:val="en-GB"/>
        </w:rPr>
      </w:pPr>
      <w:hyperlink r:id="rId10">
        <w:r w:rsidR="00D43F0C" w:rsidRPr="003F097A">
          <w:rPr>
            <w:rFonts w:ascii="Arial" w:eastAsia="Arial" w:hAnsi="Arial" w:cs="Arial"/>
            <w:color w:val="0000FF"/>
            <w:sz w:val="20"/>
            <w:szCs w:val="20"/>
            <w:u w:val="single"/>
            <w:lang w:val="en-GB"/>
          </w:rPr>
          <w:t>http://gymnasieskolen.dk/danske-erfaringer-i-tunesien</w:t>
        </w:r>
      </w:hyperlink>
      <w:r w:rsidR="00D43F0C" w:rsidRPr="003F097A">
        <w:rPr>
          <w:rFonts w:ascii="Arial" w:eastAsia="Arial" w:hAnsi="Arial" w:cs="Arial"/>
          <w:sz w:val="20"/>
          <w:szCs w:val="20"/>
          <w:lang w:val="en-GB"/>
        </w:rPr>
        <w:t xml:space="preserve"> </w:t>
      </w:r>
    </w:p>
    <w:p w:rsidR="00C92FB7" w:rsidRPr="003F097A" w:rsidRDefault="00C92FB7">
      <w:pPr>
        <w:pStyle w:val="normal0"/>
        <w:numPr>
          <w:ilvl w:val="0"/>
          <w:numId w:val="5"/>
        </w:numPr>
        <w:ind w:hanging="360"/>
        <w:contextualSpacing/>
        <w:rPr>
          <w:sz w:val="20"/>
          <w:szCs w:val="20"/>
          <w:lang w:val="en-GB"/>
        </w:rPr>
      </w:pPr>
      <w:hyperlink r:id="rId11">
        <w:r w:rsidR="00D43F0C" w:rsidRPr="003F097A">
          <w:rPr>
            <w:rFonts w:ascii="Arial" w:eastAsia="Arial" w:hAnsi="Arial" w:cs="Arial"/>
            <w:color w:val="0000FF"/>
            <w:sz w:val="20"/>
            <w:szCs w:val="20"/>
            <w:u w:val="single"/>
            <w:lang w:val="en-GB"/>
          </w:rPr>
          <w:t>http://gymnasieskolen.dk/kampen-bedre-uddannelser-n%C3%A5r-terroren-lurer</w:t>
        </w:r>
      </w:hyperlink>
      <w:r w:rsidR="00D43F0C" w:rsidRPr="003F097A">
        <w:rPr>
          <w:rFonts w:ascii="Arial" w:eastAsia="Arial" w:hAnsi="Arial" w:cs="Arial"/>
          <w:sz w:val="20"/>
          <w:szCs w:val="20"/>
          <w:lang w:val="en-GB"/>
        </w:rPr>
        <w:t xml:space="preserve"> </w:t>
      </w:r>
    </w:p>
    <w:p w:rsidR="00C92FB7" w:rsidRPr="003F097A" w:rsidRDefault="00C92FB7">
      <w:pPr>
        <w:pStyle w:val="normal0"/>
        <w:numPr>
          <w:ilvl w:val="0"/>
          <w:numId w:val="5"/>
        </w:numPr>
        <w:ind w:hanging="360"/>
        <w:contextualSpacing/>
        <w:rPr>
          <w:sz w:val="20"/>
          <w:szCs w:val="20"/>
          <w:lang w:val="en-GB"/>
        </w:rPr>
      </w:pPr>
      <w:hyperlink r:id="rId12">
        <w:r w:rsidR="00D43F0C" w:rsidRPr="003F097A">
          <w:rPr>
            <w:rFonts w:ascii="Arial" w:eastAsia="Arial" w:hAnsi="Arial" w:cs="Arial"/>
            <w:color w:val="0000FF"/>
            <w:sz w:val="20"/>
            <w:szCs w:val="20"/>
            <w:u w:val="single"/>
            <w:lang w:val="en-GB"/>
          </w:rPr>
          <w:t>http://gymnasieskolen.dk/danske-l%C3%A6rere-st%C3%B8tter-tuneser</w:t>
        </w:r>
        <w:r w:rsidR="00D43F0C" w:rsidRPr="003F097A">
          <w:rPr>
            <w:rFonts w:ascii="Arial" w:eastAsia="Arial" w:hAnsi="Arial" w:cs="Arial"/>
            <w:color w:val="0000FF"/>
            <w:sz w:val="20"/>
            <w:szCs w:val="20"/>
            <w:u w:val="single"/>
            <w:lang w:val="en-GB"/>
          </w:rPr>
          <w:t>nes-kamp</w:t>
        </w:r>
      </w:hyperlink>
      <w:r w:rsidR="00D43F0C" w:rsidRPr="003F097A">
        <w:rPr>
          <w:rFonts w:ascii="Arial" w:eastAsia="Arial" w:hAnsi="Arial" w:cs="Arial"/>
          <w:sz w:val="20"/>
          <w:szCs w:val="20"/>
          <w:lang w:val="en-GB"/>
        </w:rPr>
        <w:t xml:space="preserve"> </w:t>
      </w:r>
    </w:p>
    <w:p w:rsidR="00C92FB7" w:rsidRPr="003F097A" w:rsidRDefault="00D43F0C">
      <w:pPr>
        <w:pStyle w:val="normal0"/>
        <w:numPr>
          <w:ilvl w:val="0"/>
          <w:numId w:val="5"/>
        </w:numPr>
        <w:ind w:hanging="360"/>
        <w:contextualSpacing/>
        <w:rPr>
          <w:sz w:val="20"/>
          <w:szCs w:val="20"/>
          <w:lang w:val="en-GB"/>
        </w:rPr>
      </w:pPr>
      <w:proofErr w:type="spellStart"/>
      <w:r w:rsidRPr="003F097A">
        <w:rPr>
          <w:rFonts w:ascii="Arial" w:eastAsia="Arial" w:hAnsi="Arial" w:cs="Arial"/>
          <w:sz w:val="20"/>
          <w:szCs w:val="20"/>
          <w:lang w:val="en-GB"/>
        </w:rPr>
        <w:t>Cronicle</w:t>
      </w:r>
      <w:proofErr w:type="spellEnd"/>
      <w:r w:rsidRPr="003F097A">
        <w:rPr>
          <w:rFonts w:ascii="Arial" w:eastAsia="Arial" w:hAnsi="Arial" w:cs="Arial"/>
          <w:sz w:val="20"/>
          <w:szCs w:val="20"/>
          <w:lang w:val="en-GB"/>
        </w:rPr>
        <w:t xml:space="preserve"> in </w:t>
      </w:r>
      <w:proofErr w:type="spellStart"/>
      <w:r w:rsidRPr="003F097A">
        <w:rPr>
          <w:rFonts w:ascii="Arial" w:eastAsia="Arial" w:hAnsi="Arial" w:cs="Arial"/>
          <w:sz w:val="20"/>
          <w:szCs w:val="20"/>
          <w:lang w:val="en-GB"/>
        </w:rPr>
        <w:t>Gymnasieskolen</w:t>
      </w:r>
      <w:proofErr w:type="spellEnd"/>
      <w:r w:rsidRPr="003F097A">
        <w:rPr>
          <w:rFonts w:ascii="Arial" w:eastAsia="Arial" w:hAnsi="Arial" w:cs="Arial"/>
          <w:sz w:val="20"/>
          <w:szCs w:val="20"/>
          <w:lang w:val="en-GB"/>
        </w:rPr>
        <w:t xml:space="preserve"> in May 2016 on the second seminar on school democracy, see</w:t>
      </w:r>
    </w:p>
    <w:p w:rsidR="00C92FB7" w:rsidRPr="003F097A" w:rsidRDefault="00C92FB7">
      <w:pPr>
        <w:pStyle w:val="normal0"/>
        <w:numPr>
          <w:ilvl w:val="0"/>
          <w:numId w:val="5"/>
        </w:numPr>
        <w:ind w:hanging="360"/>
        <w:contextualSpacing/>
        <w:rPr>
          <w:sz w:val="20"/>
          <w:szCs w:val="20"/>
          <w:lang w:val="en-GB"/>
        </w:rPr>
      </w:pPr>
      <w:hyperlink r:id="rId13">
        <w:r w:rsidR="00D43F0C" w:rsidRPr="003F097A">
          <w:rPr>
            <w:rFonts w:ascii="Arial" w:eastAsia="Arial" w:hAnsi="Arial" w:cs="Arial"/>
            <w:color w:val="0000FF"/>
            <w:sz w:val="20"/>
            <w:szCs w:val="20"/>
            <w:u w:val="single"/>
            <w:lang w:val="en-GB"/>
          </w:rPr>
          <w:t>http://gymnasieskolen.dk/tunesere-bek%C3%A6mper-terrorisme-med-sk</w:t>
        </w:r>
        <w:r w:rsidR="00D43F0C" w:rsidRPr="003F097A">
          <w:rPr>
            <w:rFonts w:ascii="Arial" w:eastAsia="Arial" w:hAnsi="Arial" w:cs="Arial"/>
            <w:color w:val="0000FF"/>
            <w:sz w:val="20"/>
            <w:szCs w:val="20"/>
            <w:u w:val="single"/>
            <w:lang w:val="en-GB"/>
          </w:rPr>
          <w:t>oledemokrati</w:t>
        </w:r>
      </w:hyperlink>
      <w:r w:rsidR="00D43F0C" w:rsidRPr="003F097A">
        <w:rPr>
          <w:rFonts w:ascii="Arial" w:eastAsia="Arial" w:hAnsi="Arial" w:cs="Arial"/>
          <w:sz w:val="20"/>
          <w:szCs w:val="20"/>
          <w:lang w:val="en-GB"/>
        </w:rPr>
        <w:t xml:space="preserve"> </w:t>
      </w:r>
    </w:p>
    <w:p w:rsidR="00C92FB7" w:rsidRPr="003F097A" w:rsidRDefault="00C92FB7">
      <w:pPr>
        <w:pStyle w:val="normal0"/>
        <w:ind w:left="72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bookmarkStart w:id="0" w:name="_gjdgxs" w:colFirst="0" w:colLast="0"/>
      <w:bookmarkEnd w:id="0"/>
      <w:r w:rsidRPr="003F097A">
        <w:rPr>
          <w:rFonts w:ascii="Arial" w:eastAsia="Arial" w:hAnsi="Arial" w:cs="Arial"/>
          <w:sz w:val="20"/>
          <w:szCs w:val="20"/>
          <w:lang w:val="en-GB"/>
        </w:rPr>
        <w:t>Evaluation input</w:t>
      </w:r>
    </w:p>
    <w:p w:rsidR="00C92FB7" w:rsidRPr="003F097A" w:rsidRDefault="00D43F0C">
      <w:pPr>
        <w:pStyle w:val="normal0"/>
        <w:numPr>
          <w:ilvl w:val="0"/>
          <w:numId w:val="5"/>
        </w:numPr>
        <w:spacing w:before="60"/>
        <w:ind w:hanging="360"/>
        <w:contextualSpacing/>
        <w:rPr>
          <w:sz w:val="20"/>
          <w:szCs w:val="20"/>
          <w:lang w:val="en-GB"/>
        </w:rPr>
      </w:pPr>
      <w:r w:rsidRPr="003F097A">
        <w:rPr>
          <w:rFonts w:ascii="Arial" w:eastAsia="Arial" w:hAnsi="Arial" w:cs="Arial"/>
          <w:sz w:val="20"/>
          <w:szCs w:val="20"/>
          <w:lang w:val="en-GB"/>
        </w:rPr>
        <w:t>SGES report on visit to Denmark and the dropout seminar (in French)</w:t>
      </w:r>
    </w:p>
    <w:p w:rsidR="00C92FB7" w:rsidRPr="003F097A" w:rsidRDefault="00D43F0C">
      <w:pPr>
        <w:pStyle w:val="normal0"/>
        <w:numPr>
          <w:ilvl w:val="0"/>
          <w:numId w:val="5"/>
        </w:numPr>
        <w:ind w:hanging="360"/>
        <w:contextualSpacing/>
        <w:rPr>
          <w:sz w:val="20"/>
          <w:szCs w:val="20"/>
          <w:lang w:val="en-GB"/>
        </w:rPr>
      </w:pPr>
      <w:r w:rsidRPr="003F097A">
        <w:rPr>
          <w:rFonts w:ascii="Arial" w:eastAsia="Arial" w:hAnsi="Arial" w:cs="Arial"/>
          <w:sz w:val="20"/>
          <w:szCs w:val="20"/>
          <w:lang w:val="en-GB"/>
        </w:rPr>
        <w:t>SGES report on the school democracy seminar (in French)</w:t>
      </w:r>
    </w:p>
    <w:p w:rsidR="00C92FB7" w:rsidRPr="003F097A" w:rsidRDefault="00D43F0C">
      <w:pPr>
        <w:pStyle w:val="normal0"/>
        <w:numPr>
          <w:ilvl w:val="0"/>
          <w:numId w:val="5"/>
        </w:numPr>
        <w:ind w:hanging="360"/>
        <w:contextualSpacing/>
        <w:rPr>
          <w:sz w:val="20"/>
          <w:szCs w:val="20"/>
          <w:lang w:val="en-GB"/>
        </w:rPr>
      </w:pPr>
      <w:r w:rsidRPr="003F097A">
        <w:rPr>
          <w:rFonts w:ascii="Arial" w:eastAsia="Arial" w:hAnsi="Arial" w:cs="Arial"/>
          <w:sz w:val="20"/>
          <w:szCs w:val="20"/>
          <w:lang w:val="en-GB"/>
        </w:rPr>
        <w:t xml:space="preserve">SGES dissemination plan ‘Fiche de </w:t>
      </w:r>
      <w:proofErr w:type="spellStart"/>
      <w:r w:rsidRPr="003F097A">
        <w:rPr>
          <w:rFonts w:ascii="Arial" w:eastAsia="Arial" w:hAnsi="Arial" w:cs="Arial"/>
          <w:sz w:val="20"/>
          <w:szCs w:val="20"/>
          <w:lang w:val="en-GB"/>
        </w:rPr>
        <w:t>projet</w:t>
      </w:r>
      <w:proofErr w:type="spellEnd"/>
      <w:r w:rsidRPr="003F097A">
        <w:rPr>
          <w:rFonts w:ascii="Arial" w:eastAsia="Arial" w:hAnsi="Arial" w:cs="Arial"/>
          <w:sz w:val="20"/>
          <w:szCs w:val="20"/>
          <w:lang w:val="en-GB"/>
        </w:rPr>
        <w:t>’ (in French)</w:t>
      </w:r>
    </w:p>
    <w:p w:rsidR="00C92FB7" w:rsidRPr="003F097A" w:rsidRDefault="00D43F0C">
      <w:pPr>
        <w:pStyle w:val="normal0"/>
        <w:numPr>
          <w:ilvl w:val="0"/>
          <w:numId w:val="5"/>
        </w:numPr>
        <w:ind w:hanging="360"/>
        <w:contextualSpacing/>
        <w:rPr>
          <w:sz w:val="20"/>
          <w:szCs w:val="20"/>
          <w:lang w:val="en-GB"/>
        </w:rPr>
      </w:pPr>
      <w:r w:rsidRPr="003F097A">
        <w:rPr>
          <w:rFonts w:ascii="Arial" w:eastAsia="Arial" w:hAnsi="Arial" w:cs="Arial"/>
          <w:sz w:val="20"/>
          <w:szCs w:val="20"/>
          <w:lang w:val="en-GB"/>
        </w:rPr>
        <w:t>Evaluation of first seminar by Danish facilitators (in Danish)</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We also enclosed the presentations given at our monitoring meeting 22-25.5.2016 on the dissemination activities. These are all in French but in the </w:t>
      </w:r>
      <w:proofErr w:type="spellStart"/>
      <w:proofErr w:type="gramStart"/>
      <w:r w:rsidRPr="003F097A">
        <w:rPr>
          <w:rFonts w:ascii="Arial" w:eastAsia="Arial" w:hAnsi="Arial" w:cs="Arial"/>
          <w:sz w:val="20"/>
          <w:szCs w:val="20"/>
          <w:lang w:val="en-GB"/>
        </w:rPr>
        <w:t>powerpoint</w:t>
      </w:r>
      <w:proofErr w:type="spellEnd"/>
      <w:proofErr w:type="gramEnd"/>
      <w:r w:rsidRPr="003F097A">
        <w:rPr>
          <w:rFonts w:ascii="Arial" w:eastAsia="Arial" w:hAnsi="Arial" w:cs="Arial"/>
          <w:sz w:val="20"/>
          <w:szCs w:val="20"/>
          <w:lang w:val="en-GB"/>
        </w:rPr>
        <w:t xml:space="preserve"> presentations they have included </w:t>
      </w:r>
      <w:r w:rsidRPr="003F097A">
        <w:rPr>
          <w:rFonts w:ascii="Arial" w:eastAsia="Arial" w:hAnsi="Arial" w:cs="Arial"/>
          <w:sz w:val="20"/>
          <w:szCs w:val="20"/>
          <w:lang w:val="en-GB"/>
        </w:rPr>
        <w:t>photos of the events and a presentation on the involvement of the students.</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 xml:space="preserve">In addition to this final project report we enclose The SGES final 280p. </w:t>
      </w:r>
      <w:proofErr w:type="gramStart"/>
      <w:r w:rsidRPr="003F097A">
        <w:rPr>
          <w:rFonts w:ascii="Arial" w:eastAsia="Arial" w:hAnsi="Arial" w:cs="Arial"/>
          <w:sz w:val="20"/>
          <w:szCs w:val="20"/>
          <w:lang w:val="en-GB"/>
        </w:rPr>
        <w:t>report</w:t>
      </w:r>
      <w:proofErr w:type="gramEnd"/>
      <w:r w:rsidRPr="003F097A">
        <w:rPr>
          <w:rFonts w:ascii="Arial" w:eastAsia="Arial" w:hAnsi="Arial" w:cs="Arial"/>
          <w:sz w:val="20"/>
          <w:szCs w:val="20"/>
          <w:lang w:val="en-GB"/>
        </w:rPr>
        <w:t xml:space="preserve"> covering all the activities in the project.</w:t>
      </w:r>
    </w:p>
    <w:p w:rsidR="00C92FB7" w:rsidRPr="003F097A" w:rsidRDefault="00C92FB7">
      <w:pPr>
        <w:pStyle w:val="normal0"/>
        <w:rPr>
          <w:rFonts w:ascii="Arial" w:eastAsia="Arial" w:hAnsi="Arial" w:cs="Arial"/>
          <w:sz w:val="32"/>
          <w:szCs w:val="32"/>
          <w:lang w:val="en-GB"/>
        </w:rPr>
      </w:pPr>
    </w:p>
    <w:tbl>
      <w:tblPr>
        <w:tblStyle w:val="af3"/>
        <w:tblW w:w="9778" w:type="dxa"/>
        <w:tblInd w:w="-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9778"/>
      </w:tblGrid>
      <w:tr w:rsidR="00C92FB7" w:rsidRPr="003F097A">
        <w:tc>
          <w:tcPr>
            <w:tcW w:w="9778" w:type="dxa"/>
            <w:shd w:val="clear" w:color="auto" w:fill="92CDDC"/>
          </w:tcPr>
          <w:p w:rsidR="00C92FB7" w:rsidRPr="003F097A" w:rsidRDefault="00D43F0C">
            <w:pPr>
              <w:pStyle w:val="normal0"/>
              <w:spacing w:before="80" w:after="80"/>
              <w:rPr>
                <w:b/>
                <w:lang w:val="en-GB"/>
              </w:rPr>
            </w:pPr>
            <w:r w:rsidRPr="003F097A">
              <w:rPr>
                <w:rFonts w:ascii="Arial" w:eastAsia="Arial" w:hAnsi="Arial" w:cs="Arial"/>
                <w:b/>
                <w:color w:val="FFFFFF"/>
                <w:lang w:val="en-GB"/>
              </w:rPr>
              <w:t>5. Financial management</w:t>
            </w:r>
          </w:p>
        </w:tc>
      </w:tr>
    </w:tbl>
    <w:p w:rsidR="00C92FB7" w:rsidRPr="003F097A" w:rsidRDefault="00C92FB7">
      <w:pPr>
        <w:pStyle w:val="normal0"/>
        <w:rPr>
          <w:lang w:val="en-GB"/>
        </w:rPr>
      </w:pPr>
    </w:p>
    <w:p w:rsidR="00C92FB7" w:rsidRPr="003F097A" w:rsidRDefault="00D43F0C">
      <w:pPr>
        <w:pStyle w:val="Overskrift2"/>
        <w:rPr>
          <w:lang w:val="en-GB"/>
        </w:rPr>
      </w:pPr>
      <w:r w:rsidRPr="003F097A">
        <w:rPr>
          <w:lang w:val="en-GB"/>
        </w:rPr>
        <w:t>5.1 Financial Adjustments</w:t>
      </w:r>
    </w:p>
    <w:tbl>
      <w:tblPr>
        <w:tblStyle w:val="af4"/>
        <w:tblW w:w="9670" w:type="dxa"/>
        <w:tblInd w:w="-6"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tblLayout w:type="fixed"/>
        <w:tblLook w:val="0400"/>
      </w:tblPr>
      <w:tblGrid>
        <w:gridCol w:w="9670"/>
      </w:tblGrid>
      <w:tr w:rsidR="00C92FB7" w:rsidRPr="003F097A">
        <w:tc>
          <w:tcPr>
            <w:tcW w:w="9670" w:type="dxa"/>
            <w:shd w:val="clear" w:color="auto" w:fill="FFFFFF"/>
          </w:tcPr>
          <w:p w:rsidR="00C92FB7" w:rsidRPr="003F097A" w:rsidRDefault="00D43F0C">
            <w:pPr>
              <w:pStyle w:val="normal0"/>
              <w:spacing w:before="120"/>
              <w:rPr>
                <w:i/>
                <w:color w:val="808080"/>
                <w:sz w:val="18"/>
                <w:szCs w:val="18"/>
                <w:lang w:val="en-GB"/>
              </w:rPr>
            </w:pPr>
            <w:r w:rsidRPr="003F097A">
              <w:rPr>
                <w:i/>
                <w:color w:val="808080"/>
                <w:sz w:val="18"/>
                <w:szCs w:val="18"/>
                <w:lang w:val="en-GB"/>
              </w:rPr>
              <w:t xml:space="preserve">[Explain any possible deviations between budget and final accounts?] </w:t>
            </w: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As the terrorist attacks have scared the tourists away from Tunisia the cost of conferencing has been substantial lower than anticipated.</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i/>
                <w:sz w:val="20"/>
                <w:szCs w:val="20"/>
                <w:lang w:val="en-GB"/>
              </w:rPr>
            </w:pPr>
            <w:r w:rsidRPr="003F097A">
              <w:rPr>
                <w:i/>
                <w:color w:val="808080"/>
                <w:sz w:val="18"/>
                <w:szCs w:val="18"/>
                <w:lang w:val="en-GB"/>
              </w:rPr>
              <w:t xml:space="preserve">[List major approved budgetary changes?] </w:t>
            </w:r>
          </w:p>
          <w:p w:rsidR="00C92FB7" w:rsidRPr="003F097A" w:rsidRDefault="00D43F0C">
            <w:pPr>
              <w:pStyle w:val="normal0"/>
              <w:spacing w:before="120"/>
              <w:rPr>
                <w:rFonts w:ascii="Arial" w:eastAsia="Arial" w:hAnsi="Arial" w:cs="Arial"/>
                <w:sz w:val="20"/>
                <w:szCs w:val="20"/>
                <w:lang w:val="en-GB"/>
              </w:rPr>
            </w:pPr>
            <w:r w:rsidRPr="003F097A">
              <w:rPr>
                <w:rFonts w:ascii="Arial" w:eastAsia="Arial" w:hAnsi="Arial" w:cs="Arial"/>
                <w:sz w:val="20"/>
                <w:szCs w:val="20"/>
                <w:lang w:val="en-GB"/>
              </w:rPr>
              <w:t>We have by 5.11.2015 and 21.12.2015 received an amended approval of the project’s 2</w:t>
            </w:r>
            <w:r w:rsidRPr="003F097A">
              <w:rPr>
                <w:rFonts w:ascii="Arial" w:eastAsia="Arial" w:hAnsi="Arial" w:cs="Arial"/>
                <w:sz w:val="20"/>
                <w:szCs w:val="20"/>
                <w:vertAlign w:val="superscript"/>
                <w:lang w:val="en-GB"/>
              </w:rPr>
              <w:t>nd</w:t>
            </w:r>
            <w:r w:rsidRPr="003F097A">
              <w:rPr>
                <w:rFonts w:ascii="Arial" w:eastAsia="Arial" w:hAnsi="Arial" w:cs="Arial"/>
                <w:sz w:val="20"/>
                <w:szCs w:val="20"/>
                <w:lang w:val="en-GB"/>
              </w:rPr>
              <w:t xml:space="preserve"> year so the </w:t>
            </w:r>
            <w:r w:rsidRPr="003F097A">
              <w:rPr>
                <w:rFonts w:ascii="Arial" w:eastAsia="Arial" w:hAnsi="Arial" w:cs="Arial"/>
                <w:sz w:val="20"/>
                <w:szCs w:val="20"/>
                <w:lang w:val="en-GB"/>
              </w:rPr>
              <w:lastRenderedPageBreak/>
              <w:t>funding of the upcoming activities is composed of a new appropriation of 100.000 DKK instead of the original 448.340 DKK, but at the same time permitted to tr</w:t>
            </w:r>
            <w:r w:rsidRPr="003F097A">
              <w:rPr>
                <w:rFonts w:ascii="Arial" w:eastAsia="Arial" w:hAnsi="Arial" w:cs="Arial"/>
                <w:sz w:val="20"/>
                <w:szCs w:val="20"/>
                <w:lang w:val="en-GB"/>
              </w:rPr>
              <w:t>ansfer unspent money in our previous project in Egypt and unspent money the first year in Tunisia to finance the activities the second year. This way we have full financing of all activities in the 2</w:t>
            </w:r>
            <w:r w:rsidRPr="003F097A">
              <w:rPr>
                <w:rFonts w:ascii="Arial" w:eastAsia="Arial" w:hAnsi="Arial" w:cs="Arial"/>
                <w:sz w:val="20"/>
                <w:szCs w:val="20"/>
                <w:vertAlign w:val="superscript"/>
                <w:lang w:val="en-GB"/>
              </w:rPr>
              <w:t>nd</w:t>
            </w:r>
            <w:r w:rsidRPr="003F097A">
              <w:rPr>
                <w:rFonts w:ascii="Arial" w:eastAsia="Arial" w:hAnsi="Arial" w:cs="Arial"/>
                <w:sz w:val="20"/>
                <w:szCs w:val="20"/>
                <w:lang w:val="en-GB"/>
              </w:rPr>
              <w:t xml:space="preserve"> year.</w:t>
            </w:r>
          </w:p>
          <w:p w:rsidR="00C92FB7" w:rsidRPr="003F097A" w:rsidRDefault="00D43F0C">
            <w:pPr>
              <w:pStyle w:val="normal0"/>
              <w:spacing w:before="120"/>
              <w:rPr>
                <w:rFonts w:ascii="Arial" w:eastAsia="Arial" w:hAnsi="Arial" w:cs="Arial"/>
                <w:sz w:val="20"/>
                <w:szCs w:val="20"/>
                <w:lang w:val="en-GB"/>
              </w:rPr>
            </w:pPr>
            <w:r w:rsidRPr="003F097A">
              <w:rPr>
                <w:rFonts w:ascii="Arial" w:eastAsia="Arial" w:hAnsi="Arial" w:cs="Arial"/>
                <w:sz w:val="20"/>
                <w:szCs w:val="20"/>
                <w:lang w:val="en-GB"/>
              </w:rPr>
              <w:t>SGES requested that we use project funds to fina</w:t>
            </w:r>
            <w:r w:rsidRPr="003F097A">
              <w:rPr>
                <w:rFonts w:ascii="Arial" w:eastAsia="Arial" w:hAnsi="Arial" w:cs="Arial"/>
                <w:sz w:val="20"/>
                <w:szCs w:val="20"/>
                <w:lang w:val="en-GB"/>
              </w:rPr>
              <w:t xml:space="preserve">nce the regional dissemination seminars SGES has planned for next year, as they do not have sufficient funds themselves to organise them. GL applied for permission to support these activities with an amount up to 100.000 DKK financed within the budget sum </w:t>
            </w:r>
            <w:r w:rsidRPr="003F097A">
              <w:rPr>
                <w:rFonts w:ascii="Arial" w:eastAsia="Arial" w:hAnsi="Arial" w:cs="Arial"/>
                <w:sz w:val="20"/>
                <w:szCs w:val="20"/>
                <w:lang w:val="en-GB"/>
              </w:rPr>
              <w:t>available from DEMENA II for the 2nd year of the project, and this was accepted.</w:t>
            </w:r>
          </w:p>
          <w:p w:rsidR="00C92FB7" w:rsidRPr="003F097A" w:rsidRDefault="00D43F0C">
            <w:pPr>
              <w:pStyle w:val="normal0"/>
              <w:spacing w:before="120"/>
              <w:rPr>
                <w:rFonts w:ascii="Arial" w:eastAsia="Arial" w:hAnsi="Arial" w:cs="Arial"/>
                <w:sz w:val="20"/>
                <w:szCs w:val="20"/>
                <w:lang w:val="en-GB"/>
              </w:rPr>
            </w:pPr>
            <w:r w:rsidRPr="003F097A">
              <w:rPr>
                <w:rFonts w:ascii="Arial" w:eastAsia="Arial" w:hAnsi="Arial" w:cs="Arial"/>
                <w:sz w:val="20"/>
                <w:szCs w:val="20"/>
                <w:lang w:val="en-GB"/>
              </w:rPr>
              <w:t>15.8.16 MS approved how to split the budget for the projects 2nd year so we should send one audited account report for the period project start- end of 2016 which was delivere</w:t>
            </w:r>
            <w:r w:rsidRPr="003F097A">
              <w:rPr>
                <w:rFonts w:ascii="Arial" w:eastAsia="Arial" w:hAnsi="Arial" w:cs="Arial"/>
                <w:sz w:val="20"/>
                <w:szCs w:val="20"/>
                <w:lang w:val="en-GB"/>
              </w:rPr>
              <w:t>d to MS on 6.2.2017. This covered the DEMENA II funding. For the Spring 2017 we have the DEMENA III funding of 100.000. For this we forward a leadership approved and signed account showing a spending of</w:t>
            </w:r>
            <w:r w:rsidRPr="003F097A">
              <w:rPr>
                <w:rFonts w:ascii="Arial" w:eastAsia="Arial" w:hAnsi="Arial" w:cs="Arial"/>
                <w:color w:val="FF0000"/>
                <w:sz w:val="20"/>
                <w:szCs w:val="20"/>
                <w:lang w:val="en-GB"/>
              </w:rPr>
              <w:t xml:space="preserve"> 73.603,84 DKK. </w:t>
            </w:r>
            <w:proofErr w:type="gramStart"/>
            <w:r w:rsidRPr="003F097A">
              <w:rPr>
                <w:rFonts w:ascii="Arial" w:eastAsia="Arial" w:hAnsi="Arial" w:cs="Arial"/>
                <w:color w:val="FF0000"/>
                <w:sz w:val="20"/>
                <w:szCs w:val="20"/>
                <w:lang w:val="en-GB"/>
              </w:rPr>
              <w:t>Unspent funds equals</w:t>
            </w:r>
            <w:proofErr w:type="gramEnd"/>
            <w:r w:rsidRPr="003F097A">
              <w:rPr>
                <w:rFonts w:ascii="Arial" w:eastAsia="Arial" w:hAnsi="Arial" w:cs="Arial"/>
                <w:color w:val="FF0000"/>
                <w:sz w:val="20"/>
                <w:szCs w:val="20"/>
                <w:lang w:val="en-GB"/>
              </w:rPr>
              <w:t xml:space="preserve"> 26.396,16 DKK, so</w:t>
            </w:r>
            <w:r w:rsidRPr="003F097A">
              <w:rPr>
                <w:rFonts w:ascii="Arial" w:eastAsia="Arial" w:hAnsi="Arial" w:cs="Arial"/>
                <w:color w:val="FF0000"/>
                <w:sz w:val="20"/>
                <w:szCs w:val="20"/>
                <w:lang w:val="en-GB"/>
              </w:rPr>
              <w:t xml:space="preserve"> GL requires now the transfer of 73.603,84 DKK</w:t>
            </w:r>
            <w:r w:rsidRPr="003F097A">
              <w:rPr>
                <w:rFonts w:ascii="Arial" w:eastAsia="Arial" w:hAnsi="Arial" w:cs="Arial"/>
                <w:sz w:val="20"/>
                <w:szCs w:val="20"/>
                <w:lang w:val="en-GB"/>
              </w:rPr>
              <w:t xml:space="preserve"> to our account to end the project. </w:t>
            </w:r>
          </w:p>
        </w:tc>
      </w:tr>
    </w:tbl>
    <w:p w:rsidR="00C92FB7" w:rsidRPr="003F097A" w:rsidRDefault="00C92FB7">
      <w:pPr>
        <w:pStyle w:val="normal0"/>
        <w:spacing w:after="80"/>
        <w:rPr>
          <w:rFonts w:ascii="Arial" w:eastAsia="Arial" w:hAnsi="Arial" w:cs="Arial"/>
          <w:b/>
          <w:sz w:val="28"/>
          <w:szCs w:val="28"/>
          <w:lang w:val="en-GB"/>
        </w:rPr>
      </w:pP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The form must be filled out (not exceeding 12 pages) electronically and emailed to us with all the relevant documents. Furthermore, a signed hard-copy must be sent to:</w:t>
      </w:r>
    </w:p>
    <w:p w:rsidR="00C92FB7" w:rsidRPr="003F097A" w:rsidRDefault="00C92FB7">
      <w:pPr>
        <w:pStyle w:val="normal0"/>
        <w:rPr>
          <w:rFonts w:ascii="Arial" w:eastAsia="Arial" w:hAnsi="Arial" w:cs="Arial"/>
          <w:sz w:val="20"/>
          <w:szCs w:val="20"/>
          <w:lang w:val="en-GB"/>
        </w:rPr>
      </w:pPr>
    </w:p>
    <w:p w:rsidR="00C92FB7" w:rsidRPr="003F097A" w:rsidRDefault="00D43F0C">
      <w:pPr>
        <w:pStyle w:val="normal0"/>
        <w:rPr>
          <w:rFonts w:ascii="Arial" w:eastAsia="Arial" w:hAnsi="Arial" w:cs="Arial"/>
          <w:sz w:val="20"/>
          <w:szCs w:val="20"/>
          <w:lang w:val="en-GB"/>
        </w:rPr>
      </w:pPr>
      <w:proofErr w:type="spellStart"/>
      <w:r w:rsidRPr="003F097A">
        <w:rPr>
          <w:rFonts w:ascii="Arial" w:eastAsia="Arial" w:hAnsi="Arial" w:cs="Arial"/>
          <w:sz w:val="20"/>
          <w:szCs w:val="20"/>
          <w:lang w:val="en-GB"/>
        </w:rPr>
        <w:t>A</w:t>
      </w:r>
      <w:r w:rsidRPr="003F097A">
        <w:rPr>
          <w:rFonts w:ascii="Arial" w:eastAsia="Arial" w:hAnsi="Arial" w:cs="Arial"/>
          <w:sz w:val="20"/>
          <w:szCs w:val="20"/>
          <w:lang w:val="en-GB"/>
        </w:rPr>
        <w:t>ctionAid</w:t>
      </w:r>
      <w:proofErr w:type="spellEnd"/>
      <w:r w:rsidRPr="003F097A">
        <w:rPr>
          <w:rFonts w:ascii="Arial" w:eastAsia="Arial" w:hAnsi="Arial" w:cs="Arial"/>
          <w:sz w:val="20"/>
          <w:szCs w:val="20"/>
          <w:lang w:val="en-GB"/>
        </w:rPr>
        <w:t xml:space="preserve"> Denmark </w:t>
      </w: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DEMENA Youth Pool</w:t>
      </w:r>
    </w:p>
    <w:p w:rsidR="00C92FB7" w:rsidRPr="003F097A" w:rsidRDefault="00D43F0C">
      <w:pPr>
        <w:pStyle w:val="normal0"/>
        <w:rPr>
          <w:rFonts w:ascii="Arial" w:eastAsia="Arial" w:hAnsi="Arial" w:cs="Arial"/>
          <w:sz w:val="20"/>
          <w:szCs w:val="20"/>
          <w:lang w:val="en-GB"/>
        </w:rPr>
      </w:pPr>
      <w:proofErr w:type="spellStart"/>
      <w:r w:rsidRPr="003F097A">
        <w:rPr>
          <w:rFonts w:ascii="Arial" w:eastAsia="Arial" w:hAnsi="Arial" w:cs="Arial"/>
          <w:sz w:val="20"/>
          <w:szCs w:val="20"/>
          <w:lang w:val="en-GB"/>
        </w:rPr>
        <w:t>Fælledvej</w:t>
      </w:r>
      <w:proofErr w:type="spellEnd"/>
      <w:r w:rsidRPr="003F097A">
        <w:rPr>
          <w:rFonts w:ascii="Arial" w:eastAsia="Arial" w:hAnsi="Arial" w:cs="Arial"/>
          <w:sz w:val="20"/>
          <w:szCs w:val="20"/>
          <w:lang w:val="en-GB"/>
        </w:rPr>
        <w:t xml:space="preserve"> 12</w:t>
      </w:r>
    </w:p>
    <w:p w:rsidR="00C92FB7" w:rsidRPr="003F097A" w:rsidRDefault="00D43F0C">
      <w:pPr>
        <w:pStyle w:val="normal0"/>
        <w:rPr>
          <w:rFonts w:ascii="Arial" w:eastAsia="Arial" w:hAnsi="Arial" w:cs="Arial"/>
          <w:sz w:val="20"/>
          <w:szCs w:val="20"/>
          <w:lang w:val="en-GB"/>
        </w:rPr>
      </w:pPr>
      <w:r w:rsidRPr="003F097A">
        <w:rPr>
          <w:rFonts w:ascii="Arial" w:eastAsia="Arial" w:hAnsi="Arial" w:cs="Arial"/>
          <w:sz w:val="20"/>
          <w:szCs w:val="20"/>
          <w:lang w:val="en-GB"/>
        </w:rPr>
        <w:t>2200 Copenhagen N</w:t>
      </w:r>
    </w:p>
    <w:sectPr w:rsidR="00C92FB7" w:rsidRPr="003F097A" w:rsidSect="00C92FB7">
      <w:footerReference w:type="default" r:id="rId14"/>
      <w:pgSz w:w="11906" w:h="16838"/>
      <w:pgMar w:top="899" w:right="1134" w:bottom="964" w:left="1134"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F0C" w:rsidRDefault="00D43F0C" w:rsidP="00C92FB7">
      <w:r>
        <w:separator/>
      </w:r>
    </w:p>
  </w:endnote>
  <w:endnote w:type="continuationSeparator" w:id="0">
    <w:p w:rsidR="00D43F0C" w:rsidRDefault="00D43F0C" w:rsidP="00C92F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B7" w:rsidRDefault="00C92FB7">
    <w:pPr>
      <w:pStyle w:val="normal0"/>
      <w:tabs>
        <w:tab w:val="center" w:pos="4819"/>
        <w:tab w:val="right" w:pos="9638"/>
      </w:tabs>
      <w:spacing w:after="561"/>
      <w:jc w:val="center"/>
      <w:rPr>
        <w:sz w:val="22"/>
        <w:szCs w:val="22"/>
      </w:rPr>
    </w:pPr>
    <w:r>
      <w:rPr>
        <w:sz w:val="22"/>
        <w:szCs w:val="22"/>
      </w:rPr>
      <w:fldChar w:fldCharType="begin"/>
    </w:r>
    <w:r w:rsidR="00D43F0C">
      <w:rPr>
        <w:sz w:val="22"/>
        <w:szCs w:val="22"/>
      </w:rPr>
      <w:instrText>PAGE</w:instrText>
    </w:r>
    <w:r w:rsidR="003F097A">
      <w:rPr>
        <w:sz w:val="22"/>
        <w:szCs w:val="22"/>
      </w:rPr>
      <w:fldChar w:fldCharType="separate"/>
    </w:r>
    <w:r w:rsidR="003F097A">
      <w:rPr>
        <w:noProof/>
        <w:sz w:val="22"/>
        <w:szCs w:val="22"/>
      </w:rPr>
      <w:t>8</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F0C" w:rsidRDefault="00D43F0C" w:rsidP="00C92FB7">
      <w:r>
        <w:separator/>
      </w:r>
    </w:p>
  </w:footnote>
  <w:footnote w:type="continuationSeparator" w:id="0">
    <w:p w:rsidR="00D43F0C" w:rsidRDefault="00D43F0C" w:rsidP="00C92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35C6F"/>
    <w:multiLevelType w:val="multilevel"/>
    <w:tmpl w:val="C6ECE5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3800BB8"/>
    <w:multiLevelType w:val="multilevel"/>
    <w:tmpl w:val="6C4031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7EC285C"/>
    <w:multiLevelType w:val="multilevel"/>
    <w:tmpl w:val="2DE894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8AB2856"/>
    <w:multiLevelType w:val="multilevel"/>
    <w:tmpl w:val="360E3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EF15703"/>
    <w:multiLevelType w:val="multilevel"/>
    <w:tmpl w:val="F0BE4042"/>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C92FB7"/>
    <w:rsid w:val="003F097A"/>
    <w:rsid w:val="00C92FB7"/>
    <w:rsid w:val="00D43F0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da-DK" w:eastAsia="da-D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rsid w:val="00C92FB7"/>
    <w:pPr>
      <w:keepNext/>
      <w:keepLines/>
      <w:spacing w:before="480" w:after="120"/>
      <w:contextualSpacing/>
      <w:outlineLvl w:val="0"/>
    </w:pPr>
    <w:rPr>
      <w:b/>
      <w:sz w:val="48"/>
      <w:szCs w:val="48"/>
    </w:rPr>
  </w:style>
  <w:style w:type="paragraph" w:styleId="Overskrift2">
    <w:name w:val="heading 2"/>
    <w:basedOn w:val="normal0"/>
    <w:next w:val="normal0"/>
    <w:rsid w:val="00C92FB7"/>
    <w:pPr>
      <w:keepNext/>
      <w:spacing w:before="120" w:after="120"/>
      <w:outlineLvl w:val="1"/>
    </w:pPr>
    <w:rPr>
      <w:rFonts w:ascii="Arial" w:eastAsia="Arial" w:hAnsi="Arial" w:cs="Arial"/>
      <w:b/>
      <w:sz w:val="20"/>
      <w:szCs w:val="20"/>
    </w:rPr>
  </w:style>
  <w:style w:type="paragraph" w:styleId="Overskrift3">
    <w:name w:val="heading 3"/>
    <w:basedOn w:val="normal0"/>
    <w:next w:val="normal0"/>
    <w:rsid w:val="00C92FB7"/>
    <w:pPr>
      <w:keepNext/>
      <w:keepLines/>
      <w:spacing w:before="280" w:after="80"/>
      <w:contextualSpacing/>
      <w:outlineLvl w:val="2"/>
    </w:pPr>
    <w:rPr>
      <w:b/>
      <w:sz w:val="28"/>
      <w:szCs w:val="28"/>
    </w:rPr>
  </w:style>
  <w:style w:type="paragraph" w:styleId="Overskrift4">
    <w:name w:val="heading 4"/>
    <w:basedOn w:val="normal0"/>
    <w:next w:val="normal0"/>
    <w:rsid w:val="00C92FB7"/>
    <w:pPr>
      <w:keepNext/>
      <w:keepLines/>
      <w:spacing w:before="240" w:after="40"/>
      <w:contextualSpacing/>
      <w:outlineLvl w:val="3"/>
    </w:pPr>
    <w:rPr>
      <w:b/>
    </w:rPr>
  </w:style>
  <w:style w:type="paragraph" w:styleId="Overskrift5">
    <w:name w:val="heading 5"/>
    <w:basedOn w:val="normal0"/>
    <w:next w:val="normal0"/>
    <w:rsid w:val="00C92FB7"/>
    <w:pPr>
      <w:keepNext/>
      <w:keepLines/>
      <w:spacing w:before="220" w:after="40"/>
      <w:contextualSpacing/>
      <w:outlineLvl w:val="4"/>
    </w:pPr>
    <w:rPr>
      <w:b/>
      <w:sz w:val="22"/>
      <w:szCs w:val="22"/>
    </w:rPr>
  </w:style>
  <w:style w:type="paragraph" w:styleId="Overskrift6">
    <w:name w:val="heading 6"/>
    <w:basedOn w:val="normal0"/>
    <w:next w:val="normal0"/>
    <w:rsid w:val="00C92FB7"/>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rsid w:val="00C92FB7"/>
  </w:style>
  <w:style w:type="table" w:customStyle="1" w:styleId="TableNormal">
    <w:name w:val="Table Normal"/>
    <w:rsid w:val="00C92FB7"/>
    <w:tblPr>
      <w:tblCellMar>
        <w:top w:w="0" w:type="dxa"/>
        <w:left w:w="0" w:type="dxa"/>
        <w:bottom w:w="0" w:type="dxa"/>
        <w:right w:w="0" w:type="dxa"/>
      </w:tblCellMar>
    </w:tblPr>
  </w:style>
  <w:style w:type="paragraph" w:styleId="Titel">
    <w:name w:val="Title"/>
    <w:basedOn w:val="normal0"/>
    <w:next w:val="normal0"/>
    <w:rsid w:val="00C92FB7"/>
    <w:pPr>
      <w:keepNext/>
      <w:keepLines/>
      <w:spacing w:before="480" w:after="120"/>
      <w:contextualSpacing/>
    </w:pPr>
    <w:rPr>
      <w:b/>
      <w:sz w:val="72"/>
      <w:szCs w:val="72"/>
    </w:rPr>
  </w:style>
  <w:style w:type="paragraph" w:styleId="Undertitel">
    <w:name w:val="Subtitle"/>
    <w:basedOn w:val="normal0"/>
    <w:next w:val="normal0"/>
    <w:rsid w:val="00C92FB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92FB7"/>
    <w:tblPr>
      <w:tblStyleRowBandSize w:val="1"/>
      <w:tblStyleColBandSize w:val="1"/>
      <w:tblCellMar>
        <w:top w:w="0" w:type="dxa"/>
        <w:left w:w="70" w:type="dxa"/>
        <w:bottom w:w="0" w:type="dxa"/>
        <w:right w:w="70" w:type="dxa"/>
      </w:tblCellMar>
    </w:tblPr>
  </w:style>
  <w:style w:type="table" w:customStyle="1" w:styleId="a0">
    <w:basedOn w:val="TableNormal"/>
    <w:rsid w:val="00C92FB7"/>
    <w:tblPr>
      <w:tblStyleRowBandSize w:val="1"/>
      <w:tblStyleColBandSize w:val="1"/>
      <w:tblCellMar>
        <w:top w:w="0" w:type="dxa"/>
        <w:left w:w="70" w:type="dxa"/>
        <w:bottom w:w="0" w:type="dxa"/>
        <w:right w:w="70" w:type="dxa"/>
      </w:tblCellMar>
    </w:tblPr>
  </w:style>
  <w:style w:type="table" w:customStyle="1" w:styleId="a1">
    <w:basedOn w:val="TableNormal"/>
    <w:rsid w:val="00C92FB7"/>
    <w:tblPr>
      <w:tblStyleRowBandSize w:val="1"/>
      <w:tblStyleColBandSize w:val="1"/>
      <w:tblCellMar>
        <w:top w:w="0" w:type="dxa"/>
        <w:left w:w="70" w:type="dxa"/>
        <w:bottom w:w="0" w:type="dxa"/>
        <w:right w:w="70" w:type="dxa"/>
      </w:tblCellMar>
    </w:tblPr>
  </w:style>
  <w:style w:type="table" w:customStyle="1" w:styleId="a2">
    <w:basedOn w:val="TableNormal"/>
    <w:rsid w:val="00C92FB7"/>
    <w:tblPr>
      <w:tblStyleRowBandSize w:val="1"/>
      <w:tblStyleColBandSize w:val="1"/>
      <w:tblCellMar>
        <w:top w:w="0" w:type="dxa"/>
        <w:left w:w="115" w:type="dxa"/>
        <w:bottom w:w="0" w:type="dxa"/>
        <w:right w:w="115" w:type="dxa"/>
      </w:tblCellMar>
    </w:tblPr>
  </w:style>
  <w:style w:type="table" w:customStyle="1" w:styleId="a3">
    <w:basedOn w:val="TableNormal"/>
    <w:rsid w:val="00C92FB7"/>
    <w:tblPr>
      <w:tblStyleRowBandSize w:val="1"/>
      <w:tblStyleColBandSize w:val="1"/>
      <w:tblCellMar>
        <w:top w:w="0" w:type="dxa"/>
        <w:left w:w="115" w:type="dxa"/>
        <w:bottom w:w="0" w:type="dxa"/>
        <w:right w:w="115" w:type="dxa"/>
      </w:tblCellMar>
    </w:tblPr>
  </w:style>
  <w:style w:type="table" w:customStyle="1" w:styleId="a4">
    <w:basedOn w:val="TableNormal"/>
    <w:rsid w:val="00C92FB7"/>
    <w:tblPr>
      <w:tblStyleRowBandSize w:val="1"/>
      <w:tblStyleColBandSize w:val="1"/>
      <w:tblCellMar>
        <w:top w:w="0" w:type="dxa"/>
        <w:left w:w="115" w:type="dxa"/>
        <w:bottom w:w="0" w:type="dxa"/>
        <w:right w:w="115" w:type="dxa"/>
      </w:tblCellMar>
    </w:tblPr>
  </w:style>
  <w:style w:type="table" w:customStyle="1" w:styleId="a5">
    <w:basedOn w:val="TableNormal"/>
    <w:rsid w:val="00C92FB7"/>
    <w:tblPr>
      <w:tblStyleRowBandSize w:val="1"/>
      <w:tblStyleColBandSize w:val="1"/>
      <w:tblCellMar>
        <w:top w:w="0" w:type="dxa"/>
        <w:left w:w="115" w:type="dxa"/>
        <w:bottom w:w="0" w:type="dxa"/>
        <w:right w:w="115" w:type="dxa"/>
      </w:tblCellMar>
    </w:tblPr>
  </w:style>
  <w:style w:type="table" w:customStyle="1" w:styleId="a6">
    <w:basedOn w:val="TableNormal"/>
    <w:rsid w:val="00C92FB7"/>
    <w:tblPr>
      <w:tblStyleRowBandSize w:val="1"/>
      <w:tblStyleColBandSize w:val="1"/>
      <w:tblCellMar>
        <w:top w:w="0" w:type="dxa"/>
        <w:left w:w="115" w:type="dxa"/>
        <w:bottom w:w="0" w:type="dxa"/>
        <w:right w:w="115" w:type="dxa"/>
      </w:tblCellMar>
    </w:tblPr>
  </w:style>
  <w:style w:type="table" w:customStyle="1" w:styleId="a7">
    <w:basedOn w:val="TableNormal"/>
    <w:rsid w:val="00C92FB7"/>
    <w:tblPr>
      <w:tblStyleRowBandSize w:val="1"/>
      <w:tblStyleColBandSize w:val="1"/>
      <w:tblCellMar>
        <w:top w:w="0" w:type="dxa"/>
        <w:left w:w="115" w:type="dxa"/>
        <w:bottom w:w="0" w:type="dxa"/>
        <w:right w:w="115" w:type="dxa"/>
      </w:tblCellMar>
    </w:tblPr>
  </w:style>
  <w:style w:type="table" w:customStyle="1" w:styleId="a8">
    <w:basedOn w:val="TableNormal"/>
    <w:rsid w:val="00C92FB7"/>
    <w:tblPr>
      <w:tblStyleRowBandSize w:val="1"/>
      <w:tblStyleColBandSize w:val="1"/>
      <w:tblCellMar>
        <w:top w:w="0" w:type="dxa"/>
        <w:left w:w="115" w:type="dxa"/>
        <w:bottom w:w="0" w:type="dxa"/>
        <w:right w:w="115" w:type="dxa"/>
      </w:tblCellMar>
    </w:tblPr>
  </w:style>
  <w:style w:type="table" w:customStyle="1" w:styleId="a9">
    <w:basedOn w:val="TableNormal"/>
    <w:rsid w:val="00C92FB7"/>
    <w:tblPr>
      <w:tblStyleRowBandSize w:val="1"/>
      <w:tblStyleColBandSize w:val="1"/>
      <w:tblCellMar>
        <w:top w:w="0" w:type="dxa"/>
        <w:left w:w="115" w:type="dxa"/>
        <w:bottom w:w="0" w:type="dxa"/>
        <w:right w:w="115" w:type="dxa"/>
      </w:tblCellMar>
    </w:tblPr>
  </w:style>
  <w:style w:type="table" w:customStyle="1" w:styleId="aa">
    <w:basedOn w:val="TableNormal"/>
    <w:rsid w:val="00C92FB7"/>
    <w:tblPr>
      <w:tblStyleRowBandSize w:val="1"/>
      <w:tblStyleColBandSize w:val="1"/>
      <w:tblCellMar>
        <w:top w:w="0" w:type="dxa"/>
        <w:left w:w="115" w:type="dxa"/>
        <w:bottom w:w="0" w:type="dxa"/>
        <w:right w:w="115" w:type="dxa"/>
      </w:tblCellMar>
    </w:tblPr>
  </w:style>
  <w:style w:type="table" w:customStyle="1" w:styleId="ab">
    <w:basedOn w:val="TableNormal"/>
    <w:rsid w:val="00C92FB7"/>
    <w:tblPr>
      <w:tblStyleRowBandSize w:val="1"/>
      <w:tblStyleColBandSize w:val="1"/>
      <w:tblCellMar>
        <w:top w:w="0" w:type="dxa"/>
        <w:left w:w="115" w:type="dxa"/>
        <w:bottom w:w="0" w:type="dxa"/>
        <w:right w:w="115" w:type="dxa"/>
      </w:tblCellMar>
    </w:tblPr>
  </w:style>
  <w:style w:type="table" w:customStyle="1" w:styleId="ac">
    <w:basedOn w:val="TableNormal"/>
    <w:rsid w:val="00C92FB7"/>
    <w:tblPr>
      <w:tblStyleRowBandSize w:val="1"/>
      <w:tblStyleColBandSize w:val="1"/>
      <w:tblCellMar>
        <w:top w:w="0" w:type="dxa"/>
        <w:left w:w="115" w:type="dxa"/>
        <w:bottom w:w="0" w:type="dxa"/>
        <w:right w:w="115" w:type="dxa"/>
      </w:tblCellMar>
    </w:tblPr>
  </w:style>
  <w:style w:type="table" w:customStyle="1" w:styleId="ad">
    <w:basedOn w:val="TableNormal"/>
    <w:rsid w:val="00C92FB7"/>
    <w:tblPr>
      <w:tblStyleRowBandSize w:val="1"/>
      <w:tblStyleColBandSize w:val="1"/>
      <w:tblCellMar>
        <w:top w:w="0" w:type="dxa"/>
        <w:left w:w="115" w:type="dxa"/>
        <w:bottom w:w="0" w:type="dxa"/>
        <w:right w:w="115" w:type="dxa"/>
      </w:tblCellMar>
    </w:tblPr>
  </w:style>
  <w:style w:type="table" w:customStyle="1" w:styleId="ae">
    <w:basedOn w:val="TableNormal"/>
    <w:rsid w:val="00C92FB7"/>
    <w:tblPr>
      <w:tblStyleRowBandSize w:val="1"/>
      <w:tblStyleColBandSize w:val="1"/>
      <w:tblCellMar>
        <w:top w:w="0" w:type="dxa"/>
        <w:left w:w="115" w:type="dxa"/>
        <w:bottom w:w="0" w:type="dxa"/>
        <w:right w:w="115" w:type="dxa"/>
      </w:tblCellMar>
    </w:tblPr>
  </w:style>
  <w:style w:type="table" w:customStyle="1" w:styleId="af">
    <w:basedOn w:val="TableNormal"/>
    <w:rsid w:val="00C92FB7"/>
    <w:tblPr>
      <w:tblStyleRowBandSize w:val="1"/>
      <w:tblStyleColBandSize w:val="1"/>
      <w:tblCellMar>
        <w:top w:w="0" w:type="dxa"/>
        <w:left w:w="115" w:type="dxa"/>
        <w:bottom w:w="0" w:type="dxa"/>
        <w:right w:w="115" w:type="dxa"/>
      </w:tblCellMar>
    </w:tblPr>
  </w:style>
  <w:style w:type="table" w:customStyle="1" w:styleId="af0">
    <w:basedOn w:val="TableNormal"/>
    <w:rsid w:val="00C92FB7"/>
    <w:tblPr>
      <w:tblStyleRowBandSize w:val="1"/>
      <w:tblStyleColBandSize w:val="1"/>
      <w:tblCellMar>
        <w:top w:w="0" w:type="dxa"/>
        <w:left w:w="115" w:type="dxa"/>
        <w:bottom w:w="0" w:type="dxa"/>
        <w:right w:w="115" w:type="dxa"/>
      </w:tblCellMar>
    </w:tblPr>
  </w:style>
  <w:style w:type="table" w:customStyle="1" w:styleId="af1">
    <w:basedOn w:val="TableNormal"/>
    <w:rsid w:val="00C92FB7"/>
    <w:tblPr>
      <w:tblStyleRowBandSize w:val="1"/>
      <w:tblStyleColBandSize w:val="1"/>
      <w:tblCellMar>
        <w:top w:w="0" w:type="dxa"/>
        <w:left w:w="115" w:type="dxa"/>
        <w:bottom w:w="0" w:type="dxa"/>
        <w:right w:w="115" w:type="dxa"/>
      </w:tblCellMar>
    </w:tblPr>
  </w:style>
  <w:style w:type="table" w:customStyle="1" w:styleId="af2">
    <w:basedOn w:val="TableNormal"/>
    <w:rsid w:val="00C92FB7"/>
    <w:tblPr>
      <w:tblStyleRowBandSize w:val="1"/>
      <w:tblStyleColBandSize w:val="1"/>
      <w:tblCellMar>
        <w:top w:w="0" w:type="dxa"/>
        <w:left w:w="70" w:type="dxa"/>
        <w:bottom w:w="0" w:type="dxa"/>
        <w:right w:w="70" w:type="dxa"/>
      </w:tblCellMar>
    </w:tblPr>
  </w:style>
  <w:style w:type="table" w:customStyle="1" w:styleId="af3">
    <w:basedOn w:val="TableNormal"/>
    <w:rsid w:val="00C92FB7"/>
    <w:tblPr>
      <w:tblStyleRowBandSize w:val="1"/>
      <w:tblStyleColBandSize w:val="1"/>
      <w:tblCellMar>
        <w:top w:w="0" w:type="dxa"/>
        <w:left w:w="70" w:type="dxa"/>
        <w:bottom w:w="0" w:type="dxa"/>
        <w:right w:w="70" w:type="dxa"/>
      </w:tblCellMar>
    </w:tblPr>
  </w:style>
  <w:style w:type="table" w:customStyle="1" w:styleId="af4">
    <w:basedOn w:val="TableNormal"/>
    <w:rsid w:val="00C92FB7"/>
    <w:tblPr>
      <w:tblStyleRowBandSize w:val="1"/>
      <w:tblStyleColBandSize w:val="1"/>
      <w:tblCellMar>
        <w:top w:w="0" w:type="dxa"/>
        <w:left w:w="115" w:type="dxa"/>
        <w:bottom w:w="0" w:type="dxa"/>
        <w:right w:w="115" w:type="dxa"/>
      </w:tblCellMar>
    </w:tblPr>
  </w:style>
  <w:style w:type="paragraph" w:styleId="Markeringsbobletekst">
    <w:name w:val="Balloon Text"/>
    <w:basedOn w:val="Normal"/>
    <w:link w:val="MarkeringsbobletekstTegn"/>
    <w:uiPriority w:val="99"/>
    <w:semiHidden/>
    <w:unhideWhenUsed/>
    <w:rsid w:val="003F09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0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r.dk/radio/ondemand/p1/orientering-2015-12-10/" TargetMode="External"/><Relationship Id="rId13" Type="http://schemas.openxmlformats.org/officeDocument/2006/relationships/hyperlink" Target="http://gymnasieskolen.dk/tunesere-bek%C3%A6mper-terrorisme-med-skoledemokrati"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ymnasieskolen.dk/danske-l%C3%A6rere-st%C3%B8tter-tunesernes-kamp"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ymnasieskolen.dk/kampen-bedre-uddannelser-n%C3%A5r-terroren-lur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ymnasieskolen.dk/danske-erfaringer-i-tunesien"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gymnasieskolen.dk/danske-l%C3%A6rere-i-tunesien-vi-vil-vise-l%C3%A6rerne-et-lys-enden-af-den-m%C3%B8rke-tunnel"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93a7d9b73d14ebbbe0e2f1de3bb11ba xmlns="bf9cecd7-c9d2-4a67-8d3a-cd90f5627b0f" xsi:nil="true"/>
    <TaxCatchAll xmlns="bf9cecd7-c9d2-4a67-8d3a-cd90f5627b0f"/>
    <p1ba15bd87af424fbddb96756d9357c6 xmlns="bf9cecd7-c9d2-4a67-8d3a-cd90f5627b0f" xsi:nil="true"/>
    <GL_SummaryText xmlns="bf9cecd7-c9d2-4a67-8d3a-cd90f5627b0f" xsi:nil="true"/>
    <bec120b27efb45f0900db147dee8d57f xmlns="bf9cecd7-c9d2-4a67-8d3a-cd90f5627b0f" xsi:nil="true"/>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kument" ma:contentTypeID="0x010100B65BED6B699042478952AF3F9F250340" ma:contentTypeVersion="29" ma:contentTypeDescription="Opret et nyt dokument." ma:contentTypeScope="" ma:versionID="3e65c6c133afc98a222685d8376b3809">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bb0946f77a682bffecf735a214a21340" ns1:_="" ns2:_="">
    <xsd:import namespace="http://schemas.microsoft.com/sharepoint/v3"/>
    <xsd:import namespace="bf9cecd7-c9d2-4a67-8d3a-cd90f5627b0f"/>
    <xsd:element name="properties">
      <xsd:complexType>
        <xsd:sequence>
          <xsd:element name="documentManagement">
            <xsd:complexType>
              <xsd:all>
                <xsd:element ref="ns1:PublishingStartDate" minOccurs="0"/>
                <xsd:element ref="ns1:PublishingExpirationDate" minOccurs="0"/>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6" nillable="true" ma:displayName="GLArticleType_0" ma:hidden="true" ma:internalName="p1ba15bd87af424fbddb96756d9357c6" ma:readOnly="false">
      <xsd:simpleType>
        <xsd:restriction base="dms:Note"/>
      </xsd:simpleType>
    </xsd:element>
    <xsd:element name="TaxCatchAll" ma:index="7"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10" nillable="true" ma:displayName="GL Emneord_0" ma:hidden="true" ma:internalName="a93a7d9b73d14ebbbe0e2f1de3bb11ba" ma:readOnly="false">
      <xsd:simpleType>
        <xsd:restriction base="dms:Note"/>
      </xsd:simpleType>
    </xsd:element>
    <xsd:element name="bec120b27efb45f0900db147dee8d57f" ma:index="12" nillable="true" ma:displayName="GL_stakeholder_0" ma:hidden="true" ma:internalName="bec120b27efb45f0900db147dee8d57f" ma:readOnly="false">
      <xsd:simpleType>
        <xsd:restriction base="dms:Note"/>
      </xsd:simpleType>
    </xsd:element>
    <xsd:element name="GL_SummaryText" ma:index="14"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6E172-B3EB-4024-B64D-1113575E7A21}"/>
</file>

<file path=customXml/itemProps2.xml><?xml version="1.0" encoding="utf-8"?>
<ds:datastoreItem xmlns:ds="http://schemas.openxmlformats.org/officeDocument/2006/customXml" ds:itemID="{FF08A440-53BD-4A06-A4A3-E493B2D01C85}"/>
</file>

<file path=customXml/itemProps3.xml><?xml version="1.0" encoding="utf-8"?>
<ds:datastoreItem xmlns:ds="http://schemas.openxmlformats.org/officeDocument/2006/customXml" ds:itemID="{10AA0F13-B115-44DB-ADBC-D8523B1D7B2C}"/>
</file>

<file path=customXml/itemProps4.xml><?xml version="1.0" encoding="utf-8"?>
<ds:datastoreItem xmlns:ds="http://schemas.openxmlformats.org/officeDocument/2006/customXml" ds:itemID="{7013834D-B47D-4A66-95DC-29530C567908}"/>
</file>

<file path=docProps/app.xml><?xml version="1.0" encoding="utf-8"?>
<Properties xmlns="http://schemas.openxmlformats.org/officeDocument/2006/extended-properties" xmlns:vt="http://schemas.openxmlformats.org/officeDocument/2006/docPropsVTypes">
  <Template>Normal.dotm</Template>
  <TotalTime>1</TotalTime>
  <Pages>9</Pages>
  <Words>4147</Words>
  <Characters>25300</Characters>
  <Application>Microsoft Office Word</Application>
  <DocSecurity>0</DocSecurity>
  <Lines>210</Lines>
  <Paragraphs>58</Paragraphs>
  <ScaleCrop>false</ScaleCrop>
  <Company/>
  <LinksUpToDate>false</LinksUpToDate>
  <CharactersWithSpaces>29389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Laugesen</dc:creator>
  <cp:lastModifiedBy>Hans Laugesen</cp:lastModifiedBy>
  <cp:revision>2</cp:revision>
  <dcterms:created xsi:type="dcterms:W3CDTF">2017-05-16T12:53:00Z</dcterms:created>
  <dcterms:modified xsi:type="dcterms:W3CDTF">2017-05-16T12:53:00Z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0x010100B65BED6B699042478952AF3F9F250340</vt:lpwstr>
  </property>
  <property fmtid="{D5CDD505-2E9C-101B-9397-08002B2CF9AE}" pid="3" name="GL_stakeholder">
    <vt:lpwstr/>
  </property>
  <property fmtid="{D5CDD505-2E9C-101B-9397-08002B2CF9AE}" pid="4" name="GL Emneord">
    <vt:lpwstr/>
  </property>
  <property fmtid="{D5CDD505-2E9C-101B-9397-08002B2CF9AE}" pid="5" name="GLArticleType">
    <vt:lpwstr/>
  </property>
  <property fmtid="{D5CDD505-2E9C-101B-9397-08002B2CF9AE}" pid="6" name="CarNumber">
    <vt:lpwstr/>
  </property>
</Properties>
</file>